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09EF0C" w14:textId="63E9140A" w:rsidR="002A7CCF" w:rsidRDefault="002A7CCF" w:rsidP="002A7CCF">
      <w:pPr>
        <w:spacing w:after="240" w:line="276" w:lineRule="auto"/>
        <w:jc w:val="right"/>
        <w:rPr>
          <w:rFonts w:asciiTheme="majorHAnsi" w:hAnsiTheme="majorHAnsi" w:cstheme="majorHAnsi"/>
          <w:b/>
          <w:u w:val="single"/>
          <w:lang w:val="pl-PL"/>
        </w:rPr>
      </w:pPr>
      <w:r>
        <w:rPr>
          <w:rFonts w:asciiTheme="majorHAnsi" w:hAnsiTheme="majorHAnsi" w:cstheme="majorHAnsi"/>
          <w:b/>
          <w:u w:val="single"/>
          <w:lang w:val="pl-PL"/>
        </w:rPr>
        <w:t>Załącznik nr 7A</w:t>
      </w:r>
      <w:r w:rsidR="00D90A70">
        <w:rPr>
          <w:rFonts w:asciiTheme="majorHAnsi" w:hAnsiTheme="majorHAnsi" w:cstheme="majorHAnsi"/>
          <w:b/>
          <w:u w:val="single"/>
          <w:lang w:val="pl-PL"/>
        </w:rPr>
        <w:t xml:space="preserve"> do SWZ</w:t>
      </w:r>
    </w:p>
    <w:p w14:paraId="3D185091" w14:textId="42281DBF" w:rsidR="00491AE8" w:rsidRDefault="00491AE8" w:rsidP="00A32871">
      <w:pPr>
        <w:spacing w:after="240" w:line="276" w:lineRule="auto"/>
        <w:jc w:val="center"/>
        <w:rPr>
          <w:rFonts w:asciiTheme="majorHAnsi" w:hAnsiTheme="majorHAnsi" w:cstheme="majorHAnsi"/>
          <w:b/>
          <w:u w:val="single"/>
          <w:lang w:val="pl-PL"/>
        </w:rPr>
      </w:pPr>
      <w:r>
        <w:rPr>
          <w:rFonts w:asciiTheme="majorHAnsi" w:hAnsiTheme="majorHAnsi" w:cstheme="majorHAnsi"/>
          <w:b/>
          <w:u w:val="single"/>
          <w:lang w:val="pl-PL"/>
        </w:rPr>
        <w:t>Załącznik do oferty cenowej</w:t>
      </w:r>
    </w:p>
    <w:p w14:paraId="36DD3B53" w14:textId="5B85F517" w:rsidR="00A75BCA" w:rsidRDefault="00A75BCA" w:rsidP="00A32871">
      <w:pPr>
        <w:spacing w:after="240" w:line="276" w:lineRule="auto"/>
        <w:jc w:val="center"/>
        <w:rPr>
          <w:rFonts w:asciiTheme="majorHAnsi" w:hAnsiTheme="majorHAnsi" w:cstheme="majorHAnsi"/>
          <w:b/>
          <w:u w:val="single"/>
          <w:lang w:val="pl-PL"/>
        </w:rPr>
      </w:pPr>
      <w:r>
        <w:rPr>
          <w:rFonts w:asciiTheme="majorHAnsi" w:hAnsiTheme="majorHAnsi" w:cstheme="majorHAnsi"/>
          <w:b/>
          <w:u w:val="single"/>
          <w:lang w:val="pl-PL"/>
        </w:rPr>
        <w:t>Opis parametrów oferowanego sprzętu</w:t>
      </w:r>
    </w:p>
    <w:p w14:paraId="21583B80" w14:textId="77777777" w:rsidR="00A75BCA" w:rsidRDefault="00A75BCA" w:rsidP="00A32871">
      <w:pPr>
        <w:spacing w:after="240" w:line="276" w:lineRule="auto"/>
        <w:jc w:val="center"/>
        <w:rPr>
          <w:rFonts w:asciiTheme="majorHAnsi" w:hAnsiTheme="majorHAnsi" w:cstheme="majorHAnsi"/>
          <w:b/>
          <w:u w:val="single"/>
          <w:lang w:val="pl-PL"/>
        </w:rPr>
      </w:pPr>
    </w:p>
    <w:p w14:paraId="46251E3E" w14:textId="12AC8614" w:rsidR="00A75BCA" w:rsidRDefault="00A75BCA" w:rsidP="00A75BCA">
      <w:pPr>
        <w:spacing w:after="240" w:line="276" w:lineRule="auto"/>
        <w:rPr>
          <w:rFonts w:asciiTheme="majorHAnsi" w:hAnsiTheme="majorHAnsi" w:cstheme="majorHAnsi"/>
          <w:b/>
          <w:u w:val="single"/>
          <w:lang w:val="pl-PL"/>
        </w:rPr>
      </w:pPr>
      <w:r>
        <w:rPr>
          <w:rFonts w:asciiTheme="majorHAnsi" w:hAnsiTheme="majorHAnsi" w:cstheme="majorHAnsi"/>
          <w:b/>
          <w:u w:val="single"/>
          <w:lang w:val="pl-PL"/>
        </w:rPr>
        <w:t>Część  1*</w:t>
      </w:r>
    </w:p>
    <w:p w14:paraId="4A0D63C5" w14:textId="7EB94937" w:rsidR="00A75BCA" w:rsidRDefault="00A75BCA" w:rsidP="00A75BCA">
      <w:pPr>
        <w:spacing w:after="240" w:line="276" w:lineRule="auto"/>
        <w:rPr>
          <w:rFonts w:ascii="Cambria" w:hAnsi="Cambria"/>
          <w:bCs/>
          <w:lang w:val="pl-PL"/>
        </w:rPr>
      </w:pPr>
      <w:r w:rsidRPr="00A75BCA">
        <w:rPr>
          <w:rFonts w:ascii="Cambria" w:hAnsi="Cambria"/>
          <w:bCs/>
          <w:lang w:val="pl-PL"/>
        </w:rPr>
        <w:t>Zakup i wdrożenie serwera wraz z oprogramowaniem</w:t>
      </w:r>
    </w:p>
    <w:p w14:paraId="7DBD3925" w14:textId="77777777" w:rsidR="00A75BCA" w:rsidRDefault="00A75BCA" w:rsidP="00A75BCA">
      <w:pPr>
        <w:spacing w:after="240" w:line="276" w:lineRule="auto"/>
        <w:rPr>
          <w:rFonts w:ascii="Cambria" w:hAnsi="Cambria"/>
          <w:bCs/>
          <w:lang w:val="pl-PL"/>
        </w:rPr>
      </w:pPr>
    </w:p>
    <w:tbl>
      <w:tblPr>
        <w:tblStyle w:val="Tabela-Siatka"/>
        <w:tblW w:w="0" w:type="auto"/>
        <w:tblLook w:val="04A0" w:firstRow="1" w:lastRow="0" w:firstColumn="1" w:lastColumn="0" w:noHBand="0" w:noVBand="1"/>
      </w:tblPr>
      <w:tblGrid>
        <w:gridCol w:w="2830"/>
        <w:gridCol w:w="6520"/>
      </w:tblGrid>
      <w:tr w:rsidR="00A75BCA" w14:paraId="782AE7EA" w14:textId="77777777" w:rsidTr="00A75BCA">
        <w:tc>
          <w:tcPr>
            <w:tcW w:w="2830" w:type="dxa"/>
          </w:tcPr>
          <w:p w14:paraId="2507074A" w14:textId="47CC1BAE" w:rsidR="00A75BCA" w:rsidRDefault="00A75BCA" w:rsidP="00A75BCA">
            <w:pPr>
              <w:spacing w:after="240" w:line="276" w:lineRule="auto"/>
              <w:rPr>
                <w:rFonts w:asciiTheme="majorHAnsi" w:hAnsiTheme="majorHAnsi" w:cstheme="majorHAnsi"/>
                <w:b/>
                <w:u w:val="single"/>
                <w:lang w:val="pl-PL"/>
              </w:rPr>
            </w:pPr>
            <w:r>
              <w:rPr>
                <w:rFonts w:asciiTheme="majorHAnsi" w:hAnsiTheme="majorHAnsi" w:cstheme="majorHAnsi"/>
                <w:b/>
                <w:u w:val="single"/>
                <w:lang w:val="pl-PL"/>
              </w:rPr>
              <w:t>Producent</w:t>
            </w:r>
          </w:p>
        </w:tc>
        <w:tc>
          <w:tcPr>
            <w:tcW w:w="6520" w:type="dxa"/>
          </w:tcPr>
          <w:p w14:paraId="19AF610D" w14:textId="77777777" w:rsidR="00A75BCA" w:rsidRDefault="00A75BCA" w:rsidP="00A75BCA">
            <w:pPr>
              <w:spacing w:after="240" w:line="276" w:lineRule="auto"/>
              <w:rPr>
                <w:rFonts w:asciiTheme="majorHAnsi" w:hAnsiTheme="majorHAnsi" w:cstheme="majorHAnsi"/>
                <w:b/>
                <w:u w:val="single"/>
                <w:lang w:val="pl-PL"/>
              </w:rPr>
            </w:pPr>
          </w:p>
        </w:tc>
      </w:tr>
      <w:tr w:rsidR="00A75BCA" w14:paraId="10401CC2" w14:textId="77777777" w:rsidTr="00A75BCA">
        <w:tc>
          <w:tcPr>
            <w:tcW w:w="2830" w:type="dxa"/>
          </w:tcPr>
          <w:p w14:paraId="0F9A5454" w14:textId="13E41D9D" w:rsidR="00A75BCA" w:rsidRDefault="00A75BCA" w:rsidP="00A75BCA">
            <w:pPr>
              <w:spacing w:after="240" w:line="276" w:lineRule="auto"/>
              <w:rPr>
                <w:rFonts w:asciiTheme="majorHAnsi" w:hAnsiTheme="majorHAnsi" w:cstheme="majorHAnsi"/>
                <w:b/>
                <w:u w:val="single"/>
                <w:lang w:val="pl-PL"/>
              </w:rPr>
            </w:pPr>
            <w:r>
              <w:rPr>
                <w:rFonts w:asciiTheme="majorHAnsi" w:hAnsiTheme="majorHAnsi" w:cstheme="majorHAnsi"/>
                <w:b/>
                <w:u w:val="single"/>
                <w:lang w:val="pl-PL"/>
              </w:rPr>
              <w:t>Model</w:t>
            </w:r>
          </w:p>
        </w:tc>
        <w:tc>
          <w:tcPr>
            <w:tcW w:w="6520" w:type="dxa"/>
          </w:tcPr>
          <w:p w14:paraId="2EA1CCF2" w14:textId="77777777" w:rsidR="00A75BCA" w:rsidRDefault="00A75BCA" w:rsidP="00A75BCA">
            <w:pPr>
              <w:spacing w:after="240" w:line="276" w:lineRule="auto"/>
              <w:rPr>
                <w:rFonts w:asciiTheme="majorHAnsi" w:hAnsiTheme="majorHAnsi" w:cstheme="majorHAnsi"/>
                <w:b/>
                <w:u w:val="single"/>
                <w:lang w:val="pl-PL"/>
              </w:rPr>
            </w:pPr>
          </w:p>
        </w:tc>
      </w:tr>
      <w:tr w:rsidR="00A75BCA" w14:paraId="62D203E3" w14:textId="77777777" w:rsidTr="00A75BCA">
        <w:tc>
          <w:tcPr>
            <w:tcW w:w="2830" w:type="dxa"/>
          </w:tcPr>
          <w:p w14:paraId="7E42E5E5" w14:textId="133177E3" w:rsidR="00A75BCA" w:rsidRDefault="00A75BCA" w:rsidP="00A75BCA">
            <w:pPr>
              <w:spacing w:after="240" w:line="276" w:lineRule="auto"/>
              <w:rPr>
                <w:rFonts w:asciiTheme="majorHAnsi" w:hAnsiTheme="majorHAnsi" w:cstheme="majorHAnsi"/>
                <w:b/>
                <w:u w:val="single"/>
                <w:lang w:val="pl-PL"/>
              </w:rPr>
            </w:pPr>
            <w:r>
              <w:rPr>
                <w:rFonts w:asciiTheme="majorHAnsi" w:hAnsiTheme="majorHAnsi" w:cstheme="majorHAnsi"/>
                <w:b/>
                <w:u w:val="single"/>
                <w:lang w:val="pl-PL"/>
              </w:rPr>
              <w:t>Wersja</w:t>
            </w:r>
          </w:p>
        </w:tc>
        <w:tc>
          <w:tcPr>
            <w:tcW w:w="6520" w:type="dxa"/>
          </w:tcPr>
          <w:p w14:paraId="677A8876" w14:textId="77777777" w:rsidR="00A75BCA" w:rsidRDefault="00A75BCA" w:rsidP="00A75BCA">
            <w:pPr>
              <w:spacing w:after="240" w:line="276" w:lineRule="auto"/>
              <w:rPr>
                <w:rFonts w:asciiTheme="majorHAnsi" w:hAnsiTheme="majorHAnsi" w:cstheme="majorHAnsi"/>
                <w:b/>
                <w:u w:val="single"/>
                <w:lang w:val="pl-PL"/>
              </w:rPr>
            </w:pPr>
          </w:p>
        </w:tc>
      </w:tr>
    </w:tbl>
    <w:p w14:paraId="25BD652B" w14:textId="77777777" w:rsidR="00A75BCA" w:rsidRPr="00A75BCA" w:rsidRDefault="00A75BCA" w:rsidP="00A75BCA">
      <w:pPr>
        <w:spacing w:after="240" w:line="276" w:lineRule="auto"/>
        <w:rPr>
          <w:rFonts w:asciiTheme="majorHAnsi" w:hAnsiTheme="majorHAnsi" w:cstheme="majorHAnsi"/>
          <w:b/>
          <w:u w:val="single"/>
          <w:lang w:val="pl-PL"/>
        </w:rPr>
      </w:pPr>
    </w:p>
    <w:p w14:paraId="02C607BD" w14:textId="77777777" w:rsidR="00A75BCA" w:rsidRDefault="00A75BCA" w:rsidP="00A75BCA">
      <w:pPr>
        <w:spacing w:after="240" w:line="276" w:lineRule="auto"/>
        <w:rPr>
          <w:rFonts w:asciiTheme="majorHAnsi" w:hAnsiTheme="majorHAnsi" w:cstheme="majorHAnsi"/>
          <w:b/>
          <w:u w:val="single"/>
          <w:lang w:val="pl-PL"/>
        </w:rPr>
      </w:pPr>
    </w:p>
    <w:p w14:paraId="0DAD2757" w14:textId="026B6DA0" w:rsidR="00480E53" w:rsidRPr="0099637D" w:rsidRDefault="00522621" w:rsidP="00480E53">
      <w:pPr>
        <w:widowControl/>
        <w:autoSpaceDE/>
        <w:autoSpaceDN/>
        <w:adjustRightInd/>
        <w:spacing w:after="160" w:line="259" w:lineRule="auto"/>
        <w:jc w:val="both"/>
        <w:rPr>
          <w:rFonts w:asciiTheme="majorHAnsi" w:hAnsiTheme="majorHAnsi" w:cstheme="majorHAnsi"/>
          <w:b/>
          <w:lang w:val="pl-PL"/>
        </w:rPr>
      </w:pPr>
      <w:r w:rsidRPr="0099637D">
        <w:rPr>
          <w:rFonts w:asciiTheme="majorHAnsi" w:hAnsiTheme="majorHAnsi" w:cstheme="majorHAnsi"/>
          <w:b/>
          <w:lang w:val="pl-PL"/>
        </w:rPr>
        <w:t>Parametry techniczne serwera</w:t>
      </w:r>
      <w:r w:rsidR="00480E53" w:rsidRPr="0099637D">
        <w:rPr>
          <w:rFonts w:asciiTheme="majorHAnsi" w:hAnsiTheme="majorHAnsi" w:cstheme="majorHAnsi"/>
          <w:b/>
          <w:lang w:val="pl-PL"/>
        </w:rPr>
        <w:t xml:space="preserve"> – należy dostarczyć 1 sztukę</w:t>
      </w:r>
    </w:p>
    <w:tbl>
      <w:tblPr>
        <w:tblW w:w="9880" w:type="dxa"/>
        <w:tblInd w:w="38" w:type="dxa"/>
        <w:tblLook w:val="01E0" w:firstRow="1" w:lastRow="1" w:firstColumn="1" w:lastColumn="1" w:noHBand="0" w:noVBand="0"/>
      </w:tblPr>
      <w:tblGrid>
        <w:gridCol w:w="502"/>
        <w:gridCol w:w="1484"/>
        <w:gridCol w:w="5768"/>
        <w:gridCol w:w="2126"/>
      </w:tblGrid>
      <w:tr w:rsidR="00A75BCA" w:rsidRPr="00A75BCA" w14:paraId="3B497EC7" w14:textId="5BBB3CEE" w:rsidTr="0002627A">
        <w:tc>
          <w:tcPr>
            <w:tcW w:w="50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6CAFAD0" w14:textId="77777777" w:rsidR="00A75BCA" w:rsidRPr="0099637D" w:rsidRDefault="00A75BCA" w:rsidP="00AF73A0">
            <w:pPr>
              <w:widowControl/>
              <w:autoSpaceDE/>
              <w:autoSpaceDN/>
              <w:adjustRightInd/>
              <w:spacing w:after="160" w:line="259" w:lineRule="auto"/>
              <w:jc w:val="both"/>
              <w:rPr>
                <w:rFonts w:asciiTheme="majorHAnsi" w:hAnsiTheme="majorHAnsi" w:cstheme="majorHAnsi"/>
                <w:bCs/>
                <w:lang w:val="pl-PL"/>
              </w:rPr>
            </w:pPr>
            <w:r w:rsidRPr="0099637D">
              <w:rPr>
                <w:rFonts w:asciiTheme="majorHAnsi" w:hAnsiTheme="majorHAnsi" w:cstheme="majorHAnsi"/>
                <w:lang w:val="pl-PL"/>
              </w:rPr>
              <w:t>L.p.</w:t>
            </w:r>
          </w:p>
        </w:tc>
        <w:tc>
          <w:tcPr>
            <w:tcW w:w="148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404DEF7" w14:textId="77777777" w:rsidR="00A75BCA" w:rsidRPr="0099637D" w:rsidRDefault="00A75BCA" w:rsidP="00AF73A0">
            <w:pPr>
              <w:widowControl/>
              <w:autoSpaceDE/>
              <w:autoSpaceDN/>
              <w:adjustRightInd/>
              <w:spacing w:after="160" w:line="259" w:lineRule="auto"/>
              <w:jc w:val="both"/>
              <w:rPr>
                <w:rFonts w:asciiTheme="majorHAnsi" w:hAnsiTheme="majorHAnsi" w:cstheme="majorHAnsi"/>
                <w:bCs/>
                <w:lang w:val="pl-PL"/>
              </w:rPr>
            </w:pPr>
            <w:r w:rsidRPr="0099637D">
              <w:rPr>
                <w:rFonts w:asciiTheme="majorHAnsi" w:hAnsiTheme="majorHAnsi" w:cstheme="majorHAnsi"/>
                <w:lang w:val="pl-PL"/>
              </w:rPr>
              <w:t>Cecha</w:t>
            </w:r>
          </w:p>
        </w:tc>
        <w:tc>
          <w:tcPr>
            <w:tcW w:w="5768" w:type="dxa"/>
            <w:tcBorders>
              <w:top w:val="single" w:sz="4" w:space="0" w:color="auto"/>
              <w:left w:val="single" w:sz="4" w:space="0" w:color="auto"/>
              <w:bottom w:val="single" w:sz="4" w:space="0" w:color="auto"/>
              <w:right w:val="single" w:sz="8" w:space="0" w:color="auto"/>
            </w:tcBorders>
            <w:shd w:val="clear" w:color="auto" w:fill="DEEAF6" w:themeFill="accent1" w:themeFillTint="33"/>
            <w:vAlign w:val="center"/>
          </w:tcPr>
          <w:p w14:paraId="79EAAF06" w14:textId="77777777" w:rsidR="00A75BCA" w:rsidRPr="0099637D" w:rsidRDefault="00A75BCA" w:rsidP="00AF73A0">
            <w:pPr>
              <w:widowControl/>
              <w:autoSpaceDE/>
              <w:autoSpaceDN/>
              <w:adjustRightInd/>
              <w:spacing w:after="160" w:line="259" w:lineRule="auto"/>
              <w:jc w:val="both"/>
              <w:rPr>
                <w:rFonts w:asciiTheme="majorHAnsi" w:hAnsiTheme="majorHAnsi" w:cstheme="majorHAnsi"/>
                <w:bCs/>
                <w:lang w:val="pl-PL"/>
              </w:rPr>
            </w:pPr>
            <w:r w:rsidRPr="0099637D">
              <w:rPr>
                <w:rFonts w:asciiTheme="majorHAnsi" w:hAnsiTheme="majorHAnsi" w:cstheme="majorHAnsi"/>
                <w:lang w:val="pl-PL"/>
              </w:rPr>
              <w:t>Wymagania minimalne</w:t>
            </w:r>
          </w:p>
        </w:tc>
        <w:tc>
          <w:tcPr>
            <w:tcW w:w="2126" w:type="dxa"/>
            <w:tcBorders>
              <w:top w:val="single" w:sz="8" w:space="0" w:color="auto"/>
              <w:left w:val="single" w:sz="8" w:space="0" w:color="auto"/>
              <w:bottom w:val="single" w:sz="8" w:space="0" w:color="auto"/>
              <w:right w:val="single" w:sz="8" w:space="0" w:color="auto"/>
            </w:tcBorders>
            <w:shd w:val="clear" w:color="auto" w:fill="DEEAF6" w:themeFill="accent1" w:themeFillTint="33"/>
          </w:tcPr>
          <w:p w14:paraId="391D55D8" w14:textId="7ACECFE0" w:rsidR="00A75BCA" w:rsidRPr="0099637D" w:rsidRDefault="00A75BCA" w:rsidP="00A75BCA">
            <w:pPr>
              <w:widowControl/>
              <w:autoSpaceDE/>
              <w:autoSpaceDN/>
              <w:adjustRightInd/>
              <w:spacing w:after="160" w:line="259" w:lineRule="auto"/>
              <w:ind w:right="-111"/>
              <w:rPr>
                <w:rFonts w:asciiTheme="majorHAnsi" w:hAnsiTheme="majorHAnsi" w:cstheme="majorHAnsi"/>
                <w:lang w:val="pl-PL"/>
              </w:rPr>
            </w:pPr>
            <w:r>
              <w:rPr>
                <w:rFonts w:asciiTheme="majorHAnsi" w:hAnsiTheme="majorHAnsi" w:cstheme="majorHAnsi"/>
                <w:lang w:val="pl-PL"/>
              </w:rPr>
              <w:t>Oferowane parametry techniczne</w:t>
            </w:r>
          </w:p>
        </w:tc>
      </w:tr>
      <w:tr w:rsidR="00A75BCA" w:rsidRPr="00A75BCA" w14:paraId="04EFB87B" w14:textId="35732213" w:rsidTr="000262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2" w:type="dxa"/>
            <w:tcBorders>
              <w:top w:val="single" w:sz="4" w:space="0" w:color="auto"/>
            </w:tcBorders>
          </w:tcPr>
          <w:p w14:paraId="0D916D0A" w14:textId="77777777" w:rsidR="00A75BCA" w:rsidRPr="0099637D" w:rsidRDefault="00A75BCA" w:rsidP="00C729DC">
            <w:pPr>
              <w:widowControl/>
              <w:numPr>
                <w:ilvl w:val="0"/>
                <w:numId w:val="2"/>
              </w:numPr>
              <w:autoSpaceDE/>
              <w:autoSpaceDN/>
              <w:adjustRightInd/>
              <w:spacing w:after="160" w:line="259" w:lineRule="auto"/>
              <w:jc w:val="both"/>
              <w:rPr>
                <w:rFonts w:asciiTheme="majorHAnsi" w:hAnsiTheme="majorHAnsi" w:cstheme="majorHAnsi"/>
                <w:sz w:val="18"/>
                <w:szCs w:val="18"/>
                <w:lang w:val="pl-PL"/>
              </w:rPr>
            </w:pPr>
          </w:p>
        </w:tc>
        <w:tc>
          <w:tcPr>
            <w:tcW w:w="1484" w:type="dxa"/>
            <w:tcBorders>
              <w:top w:val="single" w:sz="4" w:space="0" w:color="auto"/>
            </w:tcBorders>
          </w:tcPr>
          <w:p w14:paraId="1F10DCD2" w14:textId="77777777" w:rsidR="00A75BCA" w:rsidRPr="0099637D" w:rsidRDefault="00A75BCA" w:rsidP="00AF73A0">
            <w:pPr>
              <w:widowControl/>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t>Obudowa</w:t>
            </w:r>
          </w:p>
        </w:tc>
        <w:tc>
          <w:tcPr>
            <w:tcW w:w="5768" w:type="dxa"/>
            <w:tcBorders>
              <w:top w:val="single" w:sz="4" w:space="0" w:color="auto"/>
            </w:tcBorders>
          </w:tcPr>
          <w:p w14:paraId="64F42301" w14:textId="77777777" w:rsidR="00A75BCA" w:rsidRPr="0099637D" w:rsidRDefault="00A75BCA" w:rsidP="00AF73A0">
            <w:pPr>
              <w:widowControl/>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t xml:space="preserve">Maksymalnie 2U RACK 19 cali (wraz z szynami montażowymi oraz ramieniem do prowadzenia kabli, umożliwiającymi serwisowanie serwera w szafie </w:t>
            </w:r>
            <w:proofErr w:type="spellStart"/>
            <w:r w:rsidRPr="0099637D">
              <w:rPr>
                <w:rFonts w:asciiTheme="majorHAnsi" w:hAnsiTheme="majorHAnsi" w:cstheme="majorHAnsi"/>
                <w:sz w:val="18"/>
                <w:szCs w:val="18"/>
                <w:lang w:val="pl-PL"/>
              </w:rPr>
              <w:t>rack</w:t>
            </w:r>
            <w:proofErr w:type="spellEnd"/>
            <w:r w:rsidRPr="0099637D">
              <w:rPr>
                <w:rFonts w:asciiTheme="majorHAnsi" w:hAnsiTheme="majorHAnsi" w:cstheme="majorHAnsi"/>
                <w:sz w:val="18"/>
                <w:szCs w:val="18"/>
                <w:lang w:val="pl-PL"/>
              </w:rPr>
              <w:t xml:space="preserve"> bez jego wyłączania ). </w:t>
            </w:r>
          </w:p>
        </w:tc>
        <w:tc>
          <w:tcPr>
            <w:tcW w:w="2126" w:type="dxa"/>
            <w:tcBorders>
              <w:top w:val="single" w:sz="8" w:space="0" w:color="auto"/>
            </w:tcBorders>
          </w:tcPr>
          <w:p w14:paraId="1CEF0E3E" w14:textId="2ABF269E" w:rsidR="00A75BCA" w:rsidRPr="0099637D" w:rsidRDefault="00A75BCA" w:rsidP="0002627A">
            <w:pPr>
              <w:widowControl/>
              <w:autoSpaceDE/>
              <w:autoSpaceDN/>
              <w:adjustRightInd/>
              <w:spacing w:after="160" w:line="259" w:lineRule="auto"/>
              <w:jc w:val="center"/>
              <w:rPr>
                <w:rFonts w:asciiTheme="majorHAnsi" w:hAnsiTheme="majorHAnsi" w:cstheme="majorHAnsi"/>
                <w:sz w:val="18"/>
                <w:szCs w:val="18"/>
                <w:lang w:val="pl-PL"/>
              </w:rPr>
            </w:pPr>
            <w:r>
              <w:rPr>
                <w:rFonts w:asciiTheme="majorHAnsi" w:hAnsiTheme="majorHAnsi" w:cstheme="majorHAnsi"/>
                <w:sz w:val="18"/>
                <w:szCs w:val="18"/>
                <w:lang w:val="pl-PL"/>
              </w:rPr>
              <w:t>TAK/NIE</w:t>
            </w:r>
          </w:p>
        </w:tc>
      </w:tr>
      <w:tr w:rsidR="00A75BCA" w:rsidRPr="00A75BCA" w14:paraId="3D138F6E" w14:textId="1A02241D" w:rsidTr="00A75B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2" w:type="dxa"/>
          </w:tcPr>
          <w:p w14:paraId="7B84F55C" w14:textId="77777777" w:rsidR="00A75BCA" w:rsidRPr="0099637D" w:rsidRDefault="00A75BCA" w:rsidP="00C729DC">
            <w:pPr>
              <w:widowControl/>
              <w:numPr>
                <w:ilvl w:val="0"/>
                <w:numId w:val="2"/>
              </w:numPr>
              <w:autoSpaceDE/>
              <w:autoSpaceDN/>
              <w:adjustRightInd/>
              <w:spacing w:after="160" w:line="259" w:lineRule="auto"/>
              <w:jc w:val="both"/>
              <w:rPr>
                <w:rFonts w:asciiTheme="majorHAnsi" w:hAnsiTheme="majorHAnsi" w:cstheme="majorHAnsi"/>
                <w:sz w:val="18"/>
                <w:szCs w:val="18"/>
                <w:lang w:val="pl-PL"/>
              </w:rPr>
            </w:pPr>
          </w:p>
        </w:tc>
        <w:tc>
          <w:tcPr>
            <w:tcW w:w="1484" w:type="dxa"/>
          </w:tcPr>
          <w:p w14:paraId="36C5D0D8" w14:textId="77777777" w:rsidR="00A75BCA" w:rsidRPr="0099637D" w:rsidRDefault="00A75BCA" w:rsidP="00AF73A0">
            <w:pPr>
              <w:widowControl/>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t>Procesory</w:t>
            </w:r>
          </w:p>
        </w:tc>
        <w:tc>
          <w:tcPr>
            <w:tcW w:w="5768" w:type="dxa"/>
          </w:tcPr>
          <w:p w14:paraId="5DE9C336" w14:textId="77777777" w:rsidR="00A75BCA" w:rsidRPr="0099637D" w:rsidRDefault="00A75BCA" w:rsidP="00AF73A0">
            <w:pPr>
              <w:widowControl/>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t>2 procesory o parametrach opisanych poniżej.</w:t>
            </w:r>
          </w:p>
          <w:p w14:paraId="6BF2D92A" w14:textId="77777777" w:rsidR="00A75BCA" w:rsidRPr="0099637D" w:rsidRDefault="00A75BCA" w:rsidP="00AF73A0">
            <w:pPr>
              <w:widowControl/>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t>Procesor min. 16 rdzeniowy, x86 - 64 bity, osiągający w testach SPECrate2017_int_base wynik minimum 300 punktów dla oferowanego modelu serwera, wyposażonego w dwa procesory. Wyniki testu muszą być dostępne na stronie www.spec.org.</w:t>
            </w:r>
          </w:p>
          <w:p w14:paraId="5E820556" w14:textId="77777777" w:rsidR="00A75BCA" w:rsidRPr="0099637D" w:rsidRDefault="00A75BCA" w:rsidP="00AF73A0">
            <w:pPr>
              <w:widowControl/>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t>Procesor taktowany częstotliwością min. 3.0 GHz. Serwer umożlwiający obsługę procesorów 64 rdzeniowych.</w:t>
            </w:r>
          </w:p>
        </w:tc>
        <w:tc>
          <w:tcPr>
            <w:tcW w:w="2126" w:type="dxa"/>
          </w:tcPr>
          <w:p w14:paraId="48314050" w14:textId="77777777" w:rsidR="0002627A" w:rsidRDefault="0002627A" w:rsidP="0002627A">
            <w:pPr>
              <w:widowControl/>
              <w:autoSpaceDE/>
              <w:autoSpaceDN/>
              <w:adjustRightInd/>
              <w:spacing w:after="160" w:line="259" w:lineRule="auto"/>
              <w:jc w:val="center"/>
              <w:rPr>
                <w:rFonts w:asciiTheme="majorHAnsi" w:hAnsiTheme="majorHAnsi" w:cstheme="majorHAnsi"/>
                <w:sz w:val="18"/>
                <w:szCs w:val="18"/>
                <w:lang w:val="pl-PL"/>
              </w:rPr>
            </w:pPr>
          </w:p>
          <w:p w14:paraId="6C12C28A" w14:textId="77777777" w:rsidR="0002627A" w:rsidRDefault="0002627A" w:rsidP="0002627A">
            <w:pPr>
              <w:widowControl/>
              <w:autoSpaceDE/>
              <w:autoSpaceDN/>
              <w:adjustRightInd/>
              <w:spacing w:after="160" w:line="259" w:lineRule="auto"/>
              <w:jc w:val="center"/>
              <w:rPr>
                <w:rFonts w:asciiTheme="majorHAnsi" w:hAnsiTheme="majorHAnsi" w:cstheme="majorHAnsi"/>
                <w:sz w:val="18"/>
                <w:szCs w:val="18"/>
                <w:lang w:val="pl-PL"/>
              </w:rPr>
            </w:pPr>
          </w:p>
          <w:p w14:paraId="5F3019DD" w14:textId="0A598CC7" w:rsidR="00A75BCA" w:rsidRPr="0099637D" w:rsidRDefault="00A75BCA" w:rsidP="0002627A">
            <w:pPr>
              <w:widowControl/>
              <w:autoSpaceDE/>
              <w:autoSpaceDN/>
              <w:adjustRightInd/>
              <w:spacing w:after="160" w:line="259" w:lineRule="auto"/>
              <w:jc w:val="center"/>
              <w:rPr>
                <w:rFonts w:asciiTheme="majorHAnsi" w:hAnsiTheme="majorHAnsi" w:cstheme="majorHAnsi"/>
                <w:sz w:val="18"/>
                <w:szCs w:val="18"/>
                <w:lang w:val="pl-PL"/>
              </w:rPr>
            </w:pPr>
            <w:r>
              <w:rPr>
                <w:rFonts w:asciiTheme="majorHAnsi" w:hAnsiTheme="majorHAnsi" w:cstheme="majorHAnsi"/>
                <w:sz w:val="18"/>
                <w:szCs w:val="18"/>
                <w:lang w:val="pl-PL"/>
              </w:rPr>
              <w:t>………………………….</w:t>
            </w:r>
            <w:r>
              <w:rPr>
                <w:rFonts w:asciiTheme="majorHAnsi" w:hAnsiTheme="majorHAnsi" w:cstheme="majorHAnsi"/>
                <w:sz w:val="18"/>
                <w:szCs w:val="18"/>
                <w:lang w:val="pl-PL"/>
              </w:rPr>
              <w:br/>
            </w:r>
            <w:r w:rsidR="0002627A">
              <w:rPr>
                <w:rFonts w:asciiTheme="majorHAnsi" w:hAnsiTheme="majorHAnsi" w:cstheme="majorHAnsi"/>
                <w:sz w:val="18"/>
                <w:szCs w:val="18"/>
                <w:lang w:val="pl-PL"/>
              </w:rPr>
              <w:t>podać producenta/model</w:t>
            </w:r>
          </w:p>
        </w:tc>
      </w:tr>
      <w:tr w:rsidR="00A75BCA" w:rsidRPr="0099637D" w14:paraId="17E4E57D" w14:textId="535D2F5E" w:rsidTr="00A75B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2" w:type="dxa"/>
          </w:tcPr>
          <w:p w14:paraId="32724AF9" w14:textId="77777777" w:rsidR="00A75BCA" w:rsidRPr="0099637D" w:rsidRDefault="00A75BCA" w:rsidP="00C729DC">
            <w:pPr>
              <w:widowControl/>
              <w:numPr>
                <w:ilvl w:val="0"/>
                <w:numId w:val="2"/>
              </w:numPr>
              <w:autoSpaceDE/>
              <w:autoSpaceDN/>
              <w:adjustRightInd/>
              <w:spacing w:after="160" w:line="259" w:lineRule="auto"/>
              <w:jc w:val="both"/>
              <w:rPr>
                <w:rFonts w:asciiTheme="majorHAnsi" w:hAnsiTheme="majorHAnsi" w:cstheme="majorHAnsi"/>
                <w:sz w:val="18"/>
                <w:szCs w:val="18"/>
                <w:lang w:val="pl-PL"/>
              </w:rPr>
            </w:pPr>
          </w:p>
        </w:tc>
        <w:tc>
          <w:tcPr>
            <w:tcW w:w="1484" w:type="dxa"/>
          </w:tcPr>
          <w:p w14:paraId="65B30E64" w14:textId="77777777" w:rsidR="00A75BCA" w:rsidRPr="0099637D" w:rsidRDefault="00A75BCA" w:rsidP="00AF73A0">
            <w:pPr>
              <w:widowControl/>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t>Pamięć operacyjna</w:t>
            </w:r>
          </w:p>
        </w:tc>
        <w:tc>
          <w:tcPr>
            <w:tcW w:w="5768" w:type="dxa"/>
          </w:tcPr>
          <w:p w14:paraId="213C0DAA" w14:textId="77777777" w:rsidR="00A75BCA" w:rsidRPr="0099637D" w:rsidRDefault="00A75BCA" w:rsidP="00AF73A0">
            <w:pPr>
              <w:widowControl/>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t xml:space="preserve">Zainstalowane 512 GB pamięci RAM typu DDR4 </w:t>
            </w:r>
            <w:proofErr w:type="spellStart"/>
            <w:r w:rsidRPr="0099637D">
              <w:rPr>
                <w:rFonts w:asciiTheme="majorHAnsi" w:hAnsiTheme="majorHAnsi" w:cstheme="majorHAnsi"/>
                <w:sz w:val="18"/>
                <w:szCs w:val="18"/>
                <w:lang w:val="pl-PL"/>
              </w:rPr>
              <w:t>Registered</w:t>
            </w:r>
            <w:proofErr w:type="spellEnd"/>
            <w:r w:rsidRPr="0099637D">
              <w:rPr>
                <w:rFonts w:asciiTheme="majorHAnsi" w:hAnsiTheme="majorHAnsi" w:cstheme="majorHAnsi"/>
                <w:sz w:val="18"/>
                <w:szCs w:val="18"/>
                <w:lang w:val="pl-PL"/>
              </w:rPr>
              <w:t xml:space="preserve">, 3200MT/s w kościach o pojemności 32 GB. Obsługa zabezpieczeń: Advanced ECC. </w:t>
            </w:r>
          </w:p>
        </w:tc>
        <w:tc>
          <w:tcPr>
            <w:tcW w:w="2126" w:type="dxa"/>
          </w:tcPr>
          <w:p w14:paraId="38EEFB32" w14:textId="5C2A8862" w:rsidR="00A75BCA" w:rsidRPr="0099637D" w:rsidRDefault="00A75BCA" w:rsidP="0002627A">
            <w:pPr>
              <w:widowControl/>
              <w:autoSpaceDE/>
              <w:autoSpaceDN/>
              <w:adjustRightInd/>
              <w:spacing w:after="160" w:line="259" w:lineRule="auto"/>
              <w:jc w:val="center"/>
              <w:rPr>
                <w:rFonts w:asciiTheme="majorHAnsi" w:hAnsiTheme="majorHAnsi" w:cstheme="majorHAnsi"/>
                <w:sz w:val="18"/>
                <w:szCs w:val="18"/>
                <w:lang w:val="pl-PL"/>
              </w:rPr>
            </w:pPr>
            <w:r>
              <w:rPr>
                <w:rFonts w:asciiTheme="majorHAnsi" w:hAnsiTheme="majorHAnsi" w:cstheme="majorHAnsi"/>
                <w:sz w:val="18"/>
                <w:szCs w:val="18"/>
                <w:lang w:val="pl-PL"/>
              </w:rPr>
              <w:t>TAK/NIE</w:t>
            </w:r>
          </w:p>
        </w:tc>
      </w:tr>
      <w:tr w:rsidR="00A75BCA" w:rsidRPr="00A75BCA" w14:paraId="3E26D32C" w14:textId="43278308" w:rsidTr="00A75B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2" w:type="dxa"/>
          </w:tcPr>
          <w:p w14:paraId="43449EC3" w14:textId="77777777" w:rsidR="00A75BCA" w:rsidRPr="0099637D" w:rsidRDefault="00A75BCA" w:rsidP="00A75BCA">
            <w:pPr>
              <w:widowControl/>
              <w:numPr>
                <w:ilvl w:val="0"/>
                <w:numId w:val="2"/>
              </w:numPr>
              <w:autoSpaceDE/>
              <w:autoSpaceDN/>
              <w:adjustRightInd/>
              <w:spacing w:after="160" w:line="259" w:lineRule="auto"/>
              <w:jc w:val="both"/>
              <w:rPr>
                <w:rFonts w:asciiTheme="majorHAnsi" w:hAnsiTheme="majorHAnsi" w:cstheme="majorHAnsi"/>
                <w:sz w:val="18"/>
                <w:szCs w:val="18"/>
                <w:lang w:val="pl-PL"/>
              </w:rPr>
            </w:pPr>
          </w:p>
        </w:tc>
        <w:tc>
          <w:tcPr>
            <w:tcW w:w="1484" w:type="dxa"/>
          </w:tcPr>
          <w:tbl>
            <w:tblPr>
              <w:tblW w:w="0" w:type="auto"/>
              <w:tblBorders>
                <w:top w:val="nil"/>
                <w:left w:val="nil"/>
                <w:bottom w:val="nil"/>
                <w:right w:val="nil"/>
              </w:tblBorders>
              <w:tblLook w:val="0000" w:firstRow="0" w:lastRow="0" w:firstColumn="0" w:lastColumn="0" w:noHBand="0" w:noVBand="0"/>
            </w:tblPr>
            <w:tblGrid>
              <w:gridCol w:w="1268"/>
            </w:tblGrid>
            <w:tr w:rsidR="00A75BCA" w:rsidRPr="0099637D" w14:paraId="13FD78BF" w14:textId="77777777" w:rsidTr="00AF73A0">
              <w:trPr>
                <w:trHeight w:val="255"/>
              </w:trPr>
              <w:tc>
                <w:tcPr>
                  <w:tcW w:w="0" w:type="auto"/>
                </w:tcPr>
                <w:p w14:paraId="3A8B7B14" w14:textId="77777777" w:rsidR="00A75BCA" w:rsidRPr="0099637D" w:rsidRDefault="00A75BCA" w:rsidP="00A75BCA">
                  <w:pPr>
                    <w:widowControl/>
                    <w:autoSpaceDE/>
                    <w:autoSpaceDN/>
                    <w:adjustRightInd/>
                    <w:spacing w:after="160" w:line="259" w:lineRule="auto"/>
                    <w:jc w:val="both"/>
                    <w:rPr>
                      <w:rFonts w:asciiTheme="majorHAnsi" w:hAnsiTheme="majorHAnsi" w:cstheme="majorHAnsi"/>
                      <w:sz w:val="18"/>
                      <w:szCs w:val="18"/>
                    </w:rPr>
                  </w:pPr>
                  <w:proofErr w:type="spellStart"/>
                  <w:r w:rsidRPr="0099637D">
                    <w:rPr>
                      <w:rFonts w:asciiTheme="majorHAnsi" w:hAnsiTheme="majorHAnsi" w:cstheme="majorHAnsi"/>
                      <w:sz w:val="18"/>
                      <w:szCs w:val="18"/>
                      <w:lang w:val="pl-PL"/>
                    </w:rPr>
                    <w:t>Sloty</w:t>
                  </w:r>
                  <w:proofErr w:type="spellEnd"/>
                  <w:r w:rsidRPr="0099637D">
                    <w:rPr>
                      <w:rFonts w:asciiTheme="majorHAnsi" w:hAnsiTheme="majorHAnsi" w:cstheme="majorHAnsi"/>
                      <w:sz w:val="18"/>
                      <w:szCs w:val="18"/>
                      <w:lang w:val="pl-PL"/>
                    </w:rPr>
                    <w:t xml:space="preserve"> rozszerzeń</w:t>
                  </w:r>
                </w:p>
              </w:tc>
            </w:tr>
          </w:tbl>
          <w:p w14:paraId="7E0DFFFD" w14:textId="77777777" w:rsidR="00A75BCA" w:rsidRPr="0099637D" w:rsidRDefault="00A75BCA" w:rsidP="00A75BCA">
            <w:pPr>
              <w:widowControl/>
              <w:autoSpaceDE/>
              <w:autoSpaceDN/>
              <w:adjustRightInd/>
              <w:spacing w:after="160" w:line="259" w:lineRule="auto"/>
              <w:jc w:val="both"/>
              <w:rPr>
                <w:rFonts w:asciiTheme="majorHAnsi" w:hAnsiTheme="majorHAnsi" w:cstheme="majorHAnsi"/>
                <w:sz w:val="18"/>
                <w:szCs w:val="18"/>
                <w:lang w:val="pl-PL"/>
              </w:rPr>
            </w:pPr>
          </w:p>
        </w:tc>
        <w:tc>
          <w:tcPr>
            <w:tcW w:w="5768" w:type="dxa"/>
          </w:tcPr>
          <w:p w14:paraId="7A228D7C" w14:textId="77777777" w:rsidR="00A75BCA" w:rsidRPr="0099637D" w:rsidRDefault="00A75BCA" w:rsidP="00A75BCA">
            <w:pPr>
              <w:widowControl/>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t>Serwer musi posiadać minimum 2 aktywne gniazda PCI-Express generacji 4, Full-</w:t>
            </w:r>
            <w:proofErr w:type="spellStart"/>
            <w:r w:rsidRPr="0099637D">
              <w:rPr>
                <w:rFonts w:asciiTheme="majorHAnsi" w:hAnsiTheme="majorHAnsi" w:cstheme="majorHAnsi"/>
                <w:sz w:val="18"/>
                <w:szCs w:val="18"/>
                <w:lang w:val="pl-PL"/>
              </w:rPr>
              <w:t>height</w:t>
            </w:r>
            <w:proofErr w:type="spellEnd"/>
            <w:r w:rsidRPr="0099637D">
              <w:rPr>
                <w:rFonts w:asciiTheme="majorHAnsi" w:hAnsiTheme="majorHAnsi" w:cstheme="majorHAnsi"/>
                <w:sz w:val="18"/>
                <w:szCs w:val="18"/>
                <w:lang w:val="pl-PL"/>
              </w:rPr>
              <w:t xml:space="preserve"> (pełnej wysokości) i </w:t>
            </w:r>
            <w:proofErr w:type="spellStart"/>
            <w:r w:rsidRPr="0099637D">
              <w:rPr>
                <w:rFonts w:asciiTheme="majorHAnsi" w:hAnsiTheme="majorHAnsi" w:cstheme="majorHAnsi"/>
                <w:sz w:val="18"/>
                <w:szCs w:val="18"/>
                <w:lang w:val="pl-PL"/>
              </w:rPr>
              <w:t>full-length</w:t>
            </w:r>
            <w:proofErr w:type="spellEnd"/>
            <w:r w:rsidRPr="0099637D">
              <w:rPr>
                <w:rFonts w:asciiTheme="majorHAnsi" w:hAnsiTheme="majorHAnsi" w:cstheme="majorHAnsi"/>
                <w:sz w:val="18"/>
                <w:szCs w:val="18"/>
                <w:lang w:val="pl-PL"/>
              </w:rPr>
              <w:t xml:space="preserve"> (pełnej długości) oraz 1 aktywne </w:t>
            </w:r>
            <w:r w:rsidRPr="0099637D">
              <w:rPr>
                <w:rFonts w:asciiTheme="majorHAnsi" w:hAnsiTheme="majorHAnsi" w:cstheme="majorHAnsi"/>
                <w:sz w:val="18"/>
                <w:szCs w:val="18"/>
                <w:lang w:val="pl-PL"/>
              </w:rPr>
              <w:lastRenderedPageBreak/>
              <w:t>gniazda PCI-Express generacji 4, Full-</w:t>
            </w:r>
            <w:proofErr w:type="spellStart"/>
            <w:r w:rsidRPr="0099637D">
              <w:rPr>
                <w:rFonts w:asciiTheme="majorHAnsi" w:hAnsiTheme="majorHAnsi" w:cstheme="majorHAnsi"/>
                <w:sz w:val="18"/>
                <w:szCs w:val="18"/>
                <w:lang w:val="pl-PL"/>
              </w:rPr>
              <w:t>height</w:t>
            </w:r>
            <w:proofErr w:type="spellEnd"/>
            <w:r w:rsidRPr="0099637D">
              <w:rPr>
                <w:rFonts w:asciiTheme="majorHAnsi" w:hAnsiTheme="majorHAnsi" w:cstheme="majorHAnsi"/>
                <w:sz w:val="18"/>
                <w:szCs w:val="18"/>
                <w:lang w:val="pl-PL"/>
              </w:rPr>
              <w:t xml:space="preserve"> (pełnej wysokości) i half-</w:t>
            </w:r>
            <w:proofErr w:type="spellStart"/>
            <w:r w:rsidRPr="0099637D">
              <w:rPr>
                <w:rFonts w:asciiTheme="majorHAnsi" w:hAnsiTheme="majorHAnsi" w:cstheme="majorHAnsi"/>
                <w:sz w:val="18"/>
                <w:szCs w:val="18"/>
                <w:lang w:val="pl-PL"/>
              </w:rPr>
              <w:t>length</w:t>
            </w:r>
            <w:proofErr w:type="spellEnd"/>
            <w:r w:rsidRPr="0099637D">
              <w:rPr>
                <w:rFonts w:asciiTheme="majorHAnsi" w:hAnsiTheme="majorHAnsi" w:cstheme="majorHAnsi"/>
                <w:sz w:val="18"/>
                <w:szCs w:val="18"/>
                <w:lang w:val="pl-PL"/>
              </w:rPr>
              <w:t xml:space="preserve"> (połowy długości), gotowe do obsadzenia kartami rozszerzeń (z dostępem zewnętrznym), w tym min. 1 </w:t>
            </w:r>
            <w:proofErr w:type="spellStart"/>
            <w:r w:rsidRPr="0099637D">
              <w:rPr>
                <w:rFonts w:asciiTheme="majorHAnsi" w:hAnsiTheme="majorHAnsi" w:cstheme="majorHAnsi"/>
                <w:sz w:val="18"/>
                <w:szCs w:val="18"/>
                <w:lang w:val="pl-PL"/>
              </w:rPr>
              <w:t>sloty</w:t>
            </w:r>
            <w:proofErr w:type="spellEnd"/>
            <w:r w:rsidRPr="0099637D">
              <w:rPr>
                <w:rFonts w:asciiTheme="majorHAnsi" w:hAnsiTheme="majorHAnsi" w:cstheme="majorHAnsi"/>
                <w:sz w:val="18"/>
                <w:szCs w:val="18"/>
                <w:lang w:val="pl-PL"/>
              </w:rPr>
              <w:t xml:space="preserve"> x16 (szybkość slotu – </w:t>
            </w:r>
            <w:proofErr w:type="spellStart"/>
            <w:r w:rsidRPr="0099637D">
              <w:rPr>
                <w:rFonts w:asciiTheme="majorHAnsi" w:hAnsiTheme="majorHAnsi" w:cstheme="majorHAnsi"/>
                <w:sz w:val="18"/>
                <w:szCs w:val="18"/>
                <w:lang w:val="pl-PL"/>
              </w:rPr>
              <w:t>bus</w:t>
            </w:r>
            <w:proofErr w:type="spellEnd"/>
            <w:r w:rsidRPr="0099637D">
              <w:rPr>
                <w:rFonts w:asciiTheme="majorHAnsi" w:hAnsiTheme="majorHAnsi" w:cstheme="majorHAnsi"/>
                <w:sz w:val="18"/>
                <w:szCs w:val="18"/>
                <w:lang w:val="pl-PL"/>
              </w:rPr>
              <w:t xml:space="preserve"> </w:t>
            </w:r>
            <w:proofErr w:type="spellStart"/>
            <w:r w:rsidRPr="0099637D">
              <w:rPr>
                <w:rFonts w:asciiTheme="majorHAnsi" w:hAnsiTheme="majorHAnsi" w:cstheme="majorHAnsi"/>
                <w:sz w:val="18"/>
                <w:szCs w:val="18"/>
                <w:lang w:val="pl-PL"/>
              </w:rPr>
              <w:t>width</w:t>
            </w:r>
            <w:proofErr w:type="spellEnd"/>
            <w:r w:rsidRPr="0099637D">
              <w:rPr>
                <w:rFonts w:asciiTheme="majorHAnsi" w:hAnsiTheme="majorHAnsi" w:cstheme="majorHAnsi"/>
                <w:sz w:val="18"/>
                <w:szCs w:val="18"/>
                <w:lang w:val="pl-PL"/>
              </w:rPr>
              <w:t xml:space="preserve">) i 2 </w:t>
            </w:r>
            <w:proofErr w:type="spellStart"/>
            <w:r w:rsidRPr="0099637D">
              <w:rPr>
                <w:rFonts w:asciiTheme="majorHAnsi" w:hAnsiTheme="majorHAnsi" w:cstheme="majorHAnsi"/>
                <w:sz w:val="18"/>
                <w:szCs w:val="18"/>
                <w:lang w:val="pl-PL"/>
              </w:rPr>
              <w:t>sloty</w:t>
            </w:r>
            <w:proofErr w:type="spellEnd"/>
            <w:r w:rsidRPr="0099637D">
              <w:rPr>
                <w:rFonts w:asciiTheme="majorHAnsi" w:hAnsiTheme="majorHAnsi" w:cstheme="majorHAnsi"/>
                <w:sz w:val="18"/>
                <w:szCs w:val="18"/>
                <w:lang w:val="pl-PL"/>
              </w:rPr>
              <w:t xml:space="preserve"> x8 (szybkość slotu – </w:t>
            </w:r>
            <w:proofErr w:type="spellStart"/>
            <w:r w:rsidRPr="0099637D">
              <w:rPr>
                <w:rFonts w:asciiTheme="majorHAnsi" w:hAnsiTheme="majorHAnsi" w:cstheme="majorHAnsi"/>
                <w:sz w:val="18"/>
                <w:szCs w:val="18"/>
                <w:lang w:val="pl-PL"/>
              </w:rPr>
              <w:t>bus</w:t>
            </w:r>
            <w:proofErr w:type="spellEnd"/>
            <w:r w:rsidRPr="0099637D">
              <w:rPr>
                <w:rFonts w:asciiTheme="majorHAnsi" w:hAnsiTheme="majorHAnsi" w:cstheme="majorHAnsi"/>
                <w:sz w:val="18"/>
                <w:szCs w:val="18"/>
                <w:lang w:val="pl-PL"/>
              </w:rPr>
              <w:t xml:space="preserve"> </w:t>
            </w:r>
            <w:proofErr w:type="spellStart"/>
            <w:r w:rsidRPr="0099637D">
              <w:rPr>
                <w:rFonts w:asciiTheme="majorHAnsi" w:hAnsiTheme="majorHAnsi" w:cstheme="majorHAnsi"/>
                <w:sz w:val="18"/>
                <w:szCs w:val="18"/>
                <w:lang w:val="pl-PL"/>
              </w:rPr>
              <w:t>width</w:t>
            </w:r>
            <w:proofErr w:type="spellEnd"/>
            <w:r w:rsidRPr="0099637D">
              <w:rPr>
                <w:rFonts w:asciiTheme="majorHAnsi" w:hAnsiTheme="majorHAnsi" w:cstheme="majorHAnsi"/>
                <w:sz w:val="18"/>
                <w:szCs w:val="18"/>
                <w:lang w:val="pl-PL"/>
              </w:rPr>
              <w:t xml:space="preserve">). </w:t>
            </w:r>
          </w:p>
          <w:p w14:paraId="1A9AC290" w14:textId="77777777" w:rsidR="00A75BCA" w:rsidRPr="0099637D" w:rsidRDefault="00A75BCA" w:rsidP="00A75BCA">
            <w:pPr>
              <w:widowControl/>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t>Możliwość zainstalowania w serwerze 8 slotów PCI-Express generacji 4, Full-</w:t>
            </w:r>
            <w:proofErr w:type="spellStart"/>
            <w:r w:rsidRPr="0099637D">
              <w:rPr>
                <w:rFonts w:asciiTheme="majorHAnsi" w:hAnsiTheme="majorHAnsi" w:cstheme="majorHAnsi"/>
                <w:sz w:val="18"/>
                <w:szCs w:val="18"/>
                <w:lang w:val="pl-PL"/>
              </w:rPr>
              <w:t>height</w:t>
            </w:r>
            <w:proofErr w:type="spellEnd"/>
            <w:r w:rsidRPr="0099637D">
              <w:rPr>
                <w:rFonts w:asciiTheme="majorHAnsi" w:hAnsiTheme="majorHAnsi" w:cstheme="majorHAnsi"/>
                <w:sz w:val="18"/>
                <w:szCs w:val="18"/>
                <w:lang w:val="pl-PL"/>
              </w:rPr>
              <w:t xml:space="preserve"> (pełnej wysokości) i </w:t>
            </w:r>
            <w:proofErr w:type="spellStart"/>
            <w:r w:rsidRPr="0099637D">
              <w:rPr>
                <w:rFonts w:asciiTheme="majorHAnsi" w:hAnsiTheme="majorHAnsi" w:cstheme="majorHAnsi"/>
                <w:sz w:val="18"/>
                <w:szCs w:val="18"/>
                <w:lang w:val="pl-PL"/>
              </w:rPr>
              <w:t>full-length</w:t>
            </w:r>
            <w:proofErr w:type="spellEnd"/>
            <w:r w:rsidRPr="0099637D">
              <w:rPr>
                <w:rFonts w:asciiTheme="majorHAnsi" w:hAnsiTheme="majorHAnsi" w:cstheme="majorHAnsi"/>
                <w:sz w:val="18"/>
                <w:szCs w:val="18"/>
                <w:lang w:val="pl-PL"/>
              </w:rPr>
              <w:t xml:space="preserve"> (pełnej długości). Wymagany dodatkowy slot LOM lub OCP do obsługi kart Ethernet 10Gb/25Gb.</w:t>
            </w:r>
          </w:p>
        </w:tc>
        <w:tc>
          <w:tcPr>
            <w:tcW w:w="2126" w:type="dxa"/>
          </w:tcPr>
          <w:p w14:paraId="5DDAA9E3" w14:textId="44ADFA83" w:rsidR="00A75BCA" w:rsidRPr="0099637D" w:rsidRDefault="00A75BCA" w:rsidP="0002627A">
            <w:pPr>
              <w:widowControl/>
              <w:autoSpaceDE/>
              <w:autoSpaceDN/>
              <w:adjustRightInd/>
              <w:spacing w:after="160" w:line="259" w:lineRule="auto"/>
              <w:jc w:val="center"/>
              <w:rPr>
                <w:rFonts w:asciiTheme="majorHAnsi" w:hAnsiTheme="majorHAnsi" w:cstheme="majorHAnsi"/>
                <w:sz w:val="18"/>
                <w:szCs w:val="18"/>
                <w:lang w:val="pl-PL"/>
              </w:rPr>
            </w:pPr>
            <w:r>
              <w:rPr>
                <w:rFonts w:asciiTheme="majorHAnsi" w:hAnsiTheme="majorHAnsi" w:cstheme="majorHAnsi"/>
                <w:sz w:val="18"/>
                <w:szCs w:val="18"/>
                <w:lang w:val="pl-PL"/>
              </w:rPr>
              <w:lastRenderedPageBreak/>
              <w:t>TAK/NIE</w:t>
            </w:r>
          </w:p>
        </w:tc>
      </w:tr>
      <w:tr w:rsidR="00A75BCA" w:rsidRPr="00A75BCA" w14:paraId="69CCC133" w14:textId="28B45D75" w:rsidTr="00A75B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2" w:type="dxa"/>
          </w:tcPr>
          <w:p w14:paraId="7280160C" w14:textId="77777777" w:rsidR="00A75BCA" w:rsidRPr="0099637D" w:rsidRDefault="00A75BCA" w:rsidP="00A75BCA">
            <w:pPr>
              <w:widowControl/>
              <w:numPr>
                <w:ilvl w:val="0"/>
                <w:numId w:val="2"/>
              </w:numPr>
              <w:autoSpaceDE/>
              <w:autoSpaceDN/>
              <w:adjustRightInd/>
              <w:spacing w:after="160" w:line="259" w:lineRule="auto"/>
              <w:jc w:val="both"/>
              <w:rPr>
                <w:rFonts w:asciiTheme="majorHAnsi" w:hAnsiTheme="majorHAnsi" w:cstheme="majorHAnsi"/>
                <w:sz w:val="18"/>
                <w:szCs w:val="18"/>
                <w:lang w:val="pl-PL"/>
              </w:rPr>
            </w:pPr>
          </w:p>
        </w:tc>
        <w:tc>
          <w:tcPr>
            <w:tcW w:w="1484" w:type="dxa"/>
          </w:tcPr>
          <w:p w14:paraId="36DACD1C" w14:textId="77777777" w:rsidR="00A75BCA" w:rsidRPr="0099637D" w:rsidRDefault="00A75BCA" w:rsidP="00A75BCA">
            <w:pPr>
              <w:widowControl/>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t xml:space="preserve">Dysk twardy </w:t>
            </w:r>
          </w:p>
        </w:tc>
        <w:tc>
          <w:tcPr>
            <w:tcW w:w="5768" w:type="dxa"/>
          </w:tcPr>
          <w:p w14:paraId="02FB83AB" w14:textId="77777777" w:rsidR="00A75BCA" w:rsidRPr="0099637D" w:rsidRDefault="00A75BCA" w:rsidP="00A75BCA">
            <w:pPr>
              <w:widowControl/>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t xml:space="preserve">Wolne zatoki dyskowe gotowe do zainstalowania 8 dysków typu Hot </w:t>
            </w:r>
            <w:proofErr w:type="spellStart"/>
            <w:r w:rsidRPr="0099637D">
              <w:rPr>
                <w:rFonts w:asciiTheme="majorHAnsi" w:hAnsiTheme="majorHAnsi" w:cstheme="majorHAnsi"/>
                <w:sz w:val="18"/>
                <w:szCs w:val="18"/>
                <w:lang w:val="pl-PL"/>
              </w:rPr>
              <w:t>Swap</w:t>
            </w:r>
            <w:proofErr w:type="spellEnd"/>
            <w:r w:rsidRPr="0099637D">
              <w:rPr>
                <w:rFonts w:asciiTheme="majorHAnsi" w:hAnsiTheme="majorHAnsi" w:cstheme="majorHAnsi"/>
                <w:sz w:val="18"/>
                <w:szCs w:val="18"/>
                <w:lang w:val="pl-PL"/>
              </w:rPr>
              <w:t xml:space="preserve">, SAS/SATA/SSD, </w:t>
            </w:r>
            <w:r w:rsidRPr="0099637D">
              <w:rPr>
                <w:rFonts w:asciiTheme="majorHAnsi" w:hAnsiTheme="majorHAnsi" w:cstheme="majorHAnsi"/>
                <w:b/>
                <w:sz w:val="18"/>
                <w:szCs w:val="18"/>
                <w:lang w:val="pl-PL"/>
              </w:rPr>
              <w:t>3,5</w:t>
            </w:r>
            <w:r w:rsidRPr="0099637D">
              <w:rPr>
                <w:rFonts w:asciiTheme="majorHAnsi" w:hAnsiTheme="majorHAnsi" w:cstheme="majorHAnsi"/>
                <w:sz w:val="18"/>
                <w:szCs w:val="18"/>
                <w:lang w:val="pl-PL"/>
              </w:rPr>
              <w:t xml:space="preserve">” </w:t>
            </w:r>
          </w:p>
          <w:p w14:paraId="05F6D818" w14:textId="77777777" w:rsidR="00A75BCA" w:rsidRPr="0099637D" w:rsidRDefault="00A75BCA" w:rsidP="00A75BCA">
            <w:pPr>
              <w:widowControl/>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t xml:space="preserve">Zainstalowane 2 dyski SSD o pojemności 480GB skonfigurowane w RAID-1 ze wsparciem dla oprogramowania </w:t>
            </w:r>
            <w:proofErr w:type="spellStart"/>
            <w:r w:rsidRPr="0099637D">
              <w:rPr>
                <w:rFonts w:asciiTheme="majorHAnsi" w:hAnsiTheme="majorHAnsi" w:cstheme="majorHAnsi"/>
                <w:sz w:val="18"/>
                <w:szCs w:val="18"/>
                <w:lang w:val="pl-PL"/>
              </w:rPr>
              <w:t>VMware</w:t>
            </w:r>
            <w:proofErr w:type="spellEnd"/>
            <w:r w:rsidRPr="0099637D">
              <w:rPr>
                <w:rFonts w:asciiTheme="majorHAnsi" w:hAnsiTheme="majorHAnsi" w:cstheme="majorHAnsi"/>
                <w:sz w:val="18"/>
                <w:szCs w:val="18"/>
                <w:lang w:val="pl-PL"/>
              </w:rPr>
              <w:t>.</w:t>
            </w:r>
          </w:p>
        </w:tc>
        <w:tc>
          <w:tcPr>
            <w:tcW w:w="2126" w:type="dxa"/>
          </w:tcPr>
          <w:p w14:paraId="2A720BE0" w14:textId="463C6118" w:rsidR="00A75BCA" w:rsidRPr="0099637D" w:rsidRDefault="00A75BCA" w:rsidP="0002627A">
            <w:pPr>
              <w:widowControl/>
              <w:autoSpaceDE/>
              <w:autoSpaceDN/>
              <w:adjustRightInd/>
              <w:spacing w:after="160" w:line="259" w:lineRule="auto"/>
              <w:jc w:val="center"/>
              <w:rPr>
                <w:rFonts w:asciiTheme="majorHAnsi" w:hAnsiTheme="majorHAnsi" w:cstheme="majorHAnsi"/>
                <w:sz w:val="18"/>
                <w:szCs w:val="18"/>
                <w:lang w:val="pl-PL"/>
              </w:rPr>
            </w:pPr>
            <w:r>
              <w:rPr>
                <w:rFonts w:asciiTheme="majorHAnsi" w:hAnsiTheme="majorHAnsi" w:cstheme="majorHAnsi"/>
                <w:sz w:val="18"/>
                <w:szCs w:val="18"/>
                <w:lang w:val="pl-PL"/>
              </w:rPr>
              <w:t>TAK/NIE</w:t>
            </w:r>
          </w:p>
        </w:tc>
      </w:tr>
      <w:tr w:rsidR="00A75BCA" w:rsidRPr="00A75BCA" w14:paraId="4CC3A135" w14:textId="743E56F4" w:rsidTr="00A75B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2" w:type="dxa"/>
          </w:tcPr>
          <w:p w14:paraId="6F1CA000" w14:textId="77777777" w:rsidR="00A75BCA" w:rsidRPr="0099637D" w:rsidRDefault="00A75BCA" w:rsidP="00A75BCA">
            <w:pPr>
              <w:widowControl/>
              <w:numPr>
                <w:ilvl w:val="0"/>
                <w:numId w:val="2"/>
              </w:numPr>
              <w:autoSpaceDE/>
              <w:autoSpaceDN/>
              <w:adjustRightInd/>
              <w:spacing w:after="160" w:line="259" w:lineRule="auto"/>
              <w:jc w:val="both"/>
              <w:rPr>
                <w:rFonts w:asciiTheme="majorHAnsi" w:hAnsiTheme="majorHAnsi" w:cstheme="majorHAnsi"/>
                <w:sz w:val="18"/>
                <w:szCs w:val="18"/>
                <w:lang w:val="pl-PL"/>
              </w:rPr>
            </w:pPr>
          </w:p>
        </w:tc>
        <w:tc>
          <w:tcPr>
            <w:tcW w:w="1484" w:type="dxa"/>
          </w:tcPr>
          <w:p w14:paraId="383312CA" w14:textId="77777777" w:rsidR="00A75BCA" w:rsidRPr="0099637D" w:rsidRDefault="00A75BCA" w:rsidP="00A75BCA">
            <w:pPr>
              <w:widowControl/>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t>Interfejsy sieciowe</w:t>
            </w:r>
          </w:p>
        </w:tc>
        <w:tc>
          <w:tcPr>
            <w:tcW w:w="5768" w:type="dxa"/>
          </w:tcPr>
          <w:p w14:paraId="1A64B3B7" w14:textId="77777777" w:rsidR="00A75BCA" w:rsidRPr="0099637D" w:rsidRDefault="00A75BCA" w:rsidP="00A75BCA">
            <w:pPr>
              <w:widowControl/>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t>Serwer musi być wyposażony w:</w:t>
            </w:r>
          </w:p>
          <w:p w14:paraId="244F2F46" w14:textId="77777777" w:rsidR="00A75BCA" w:rsidRPr="0099637D" w:rsidRDefault="00A75BCA" w:rsidP="00A75BCA">
            <w:pPr>
              <w:widowControl/>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t>- 4 porty 10/25 SFP28</w:t>
            </w:r>
          </w:p>
          <w:p w14:paraId="0CD56853" w14:textId="77777777" w:rsidR="00A75BCA" w:rsidRPr="0099637D" w:rsidRDefault="00A75BCA" w:rsidP="00A75BCA">
            <w:pPr>
              <w:widowControl/>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t xml:space="preserve">Oferowane karty do połączeń LAN (2 porty) muszą znajdować się na liście kart certyfikowanych z </w:t>
            </w:r>
            <w:proofErr w:type="spellStart"/>
            <w:r w:rsidRPr="0099637D">
              <w:rPr>
                <w:rFonts w:asciiTheme="majorHAnsi" w:hAnsiTheme="majorHAnsi" w:cstheme="majorHAnsi"/>
                <w:sz w:val="18"/>
                <w:szCs w:val="18"/>
                <w:lang w:val="pl-PL"/>
              </w:rPr>
              <w:t>ESXi</w:t>
            </w:r>
            <w:proofErr w:type="spellEnd"/>
            <w:r w:rsidRPr="0099637D">
              <w:rPr>
                <w:rFonts w:asciiTheme="majorHAnsi" w:hAnsiTheme="majorHAnsi" w:cstheme="majorHAnsi"/>
                <w:sz w:val="18"/>
                <w:szCs w:val="18"/>
                <w:lang w:val="pl-PL"/>
              </w:rPr>
              <w:t xml:space="preserve"> 7 lub nowszym.</w:t>
            </w:r>
          </w:p>
          <w:p w14:paraId="720FEE19" w14:textId="77777777" w:rsidR="00A75BCA" w:rsidRPr="0099637D" w:rsidRDefault="00A75BCA" w:rsidP="00A75BCA">
            <w:pPr>
              <w:widowControl/>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t xml:space="preserve">Oferowane karty do połączeń SAN (2 porty) muszą obsługiwać </w:t>
            </w:r>
            <w:proofErr w:type="spellStart"/>
            <w:r w:rsidRPr="0099637D">
              <w:rPr>
                <w:rFonts w:asciiTheme="majorHAnsi" w:hAnsiTheme="majorHAnsi" w:cstheme="majorHAnsi"/>
                <w:sz w:val="18"/>
                <w:szCs w:val="18"/>
                <w:lang w:val="pl-PL"/>
              </w:rPr>
              <w:t>obsługiwać</w:t>
            </w:r>
            <w:proofErr w:type="spellEnd"/>
            <w:r w:rsidRPr="0099637D">
              <w:rPr>
                <w:rFonts w:asciiTheme="majorHAnsi" w:hAnsiTheme="majorHAnsi" w:cstheme="majorHAnsi"/>
                <w:sz w:val="18"/>
                <w:szCs w:val="18"/>
                <w:lang w:val="pl-PL"/>
              </w:rPr>
              <w:t xml:space="preserve"> operacje bezstratne (tzw. </w:t>
            </w:r>
            <w:proofErr w:type="spellStart"/>
            <w:r w:rsidRPr="0099637D">
              <w:rPr>
                <w:rFonts w:asciiTheme="majorHAnsi" w:hAnsiTheme="majorHAnsi" w:cstheme="majorHAnsi"/>
                <w:sz w:val="18"/>
                <w:szCs w:val="18"/>
                <w:lang w:val="pl-PL"/>
              </w:rPr>
              <w:t>Loosless</w:t>
            </w:r>
            <w:proofErr w:type="spellEnd"/>
            <w:r w:rsidRPr="0099637D">
              <w:rPr>
                <w:rFonts w:asciiTheme="majorHAnsi" w:hAnsiTheme="majorHAnsi" w:cstheme="majorHAnsi"/>
                <w:sz w:val="18"/>
                <w:szCs w:val="18"/>
                <w:lang w:val="pl-PL"/>
              </w:rPr>
              <w:t xml:space="preserve"> Networking).</w:t>
            </w:r>
          </w:p>
          <w:p w14:paraId="682E2CE4" w14:textId="77777777" w:rsidR="00A75BCA" w:rsidRPr="0099637D" w:rsidRDefault="00A75BCA" w:rsidP="00A75BCA">
            <w:pPr>
              <w:widowControl/>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t xml:space="preserve">Wraz z serwerem należy dostarczyć 2 szt. oryginalnych kabli producenta SFP28 25 </w:t>
            </w:r>
            <w:proofErr w:type="spellStart"/>
            <w:r w:rsidRPr="0099637D">
              <w:rPr>
                <w:rFonts w:asciiTheme="majorHAnsi" w:hAnsiTheme="majorHAnsi" w:cstheme="majorHAnsi"/>
                <w:sz w:val="18"/>
                <w:szCs w:val="18"/>
                <w:lang w:val="pl-PL"/>
              </w:rPr>
              <w:t>GbE</w:t>
            </w:r>
            <w:proofErr w:type="spellEnd"/>
            <w:r w:rsidRPr="0099637D">
              <w:rPr>
                <w:rFonts w:asciiTheme="majorHAnsi" w:hAnsiTheme="majorHAnsi" w:cstheme="majorHAnsi"/>
                <w:sz w:val="18"/>
                <w:szCs w:val="18"/>
                <w:lang w:val="pl-PL"/>
              </w:rPr>
              <w:t xml:space="preserve">. </w:t>
            </w:r>
          </w:p>
          <w:p w14:paraId="4E7D11C0" w14:textId="77777777" w:rsidR="00A75BCA" w:rsidRPr="0099637D" w:rsidRDefault="00A75BCA" w:rsidP="00A75BCA">
            <w:pPr>
              <w:widowControl/>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t>Długość kabli 3-5m.</w:t>
            </w:r>
          </w:p>
          <w:p w14:paraId="2F1ED44F" w14:textId="77777777" w:rsidR="00A75BCA" w:rsidRPr="0099637D" w:rsidRDefault="00A75BCA" w:rsidP="00A75BCA">
            <w:pPr>
              <w:widowControl/>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t xml:space="preserve">Wraz z serwerem należy dostarczyć 2 szt. oryginalnych modułów producenta SFP+ </w:t>
            </w:r>
            <w:r w:rsidRPr="0099637D">
              <w:rPr>
                <w:rFonts w:asciiTheme="majorHAnsi" w:hAnsiTheme="majorHAnsi" w:cstheme="majorHAnsi"/>
                <w:b/>
                <w:sz w:val="18"/>
                <w:szCs w:val="18"/>
                <w:lang w:val="pl-PL"/>
              </w:rPr>
              <w:t xml:space="preserve">10 </w:t>
            </w:r>
            <w:proofErr w:type="spellStart"/>
            <w:r w:rsidRPr="0099637D">
              <w:rPr>
                <w:rFonts w:asciiTheme="majorHAnsi" w:hAnsiTheme="majorHAnsi" w:cstheme="majorHAnsi"/>
                <w:b/>
                <w:sz w:val="18"/>
                <w:szCs w:val="18"/>
                <w:lang w:val="pl-PL"/>
              </w:rPr>
              <w:t>GbE</w:t>
            </w:r>
            <w:proofErr w:type="spellEnd"/>
            <w:r w:rsidRPr="0099637D">
              <w:rPr>
                <w:rFonts w:asciiTheme="majorHAnsi" w:hAnsiTheme="majorHAnsi" w:cstheme="majorHAnsi"/>
                <w:sz w:val="18"/>
                <w:szCs w:val="18"/>
                <w:lang w:val="pl-PL"/>
              </w:rPr>
              <w:t xml:space="preserve"> na odległość do 30m (MM).</w:t>
            </w:r>
          </w:p>
        </w:tc>
        <w:tc>
          <w:tcPr>
            <w:tcW w:w="2126" w:type="dxa"/>
          </w:tcPr>
          <w:p w14:paraId="169AD2E4" w14:textId="3F873C56" w:rsidR="00A75BCA" w:rsidRPr="0099637D" w:rsidRDefault="00A75BCA" w:rsidP="0002627A">
            <w:pPr>
              <w:widowControl/>
              <w:autoSpaceDE/>
              <w:autoSpaceDN/>
              <w:adjustRightInd/>
              <w:spacing w:after="160" w:line="259" w:lineRule="auto"/>
              <w:jc w:val="center"/>
              <w:rPr>
                <w:rFonts w:asciiTheme="majorHAnsi" w:hAnsiTheme="majorHAnsi" w:cstheme="majorHAnsi"/>
                <w:sz w:val="18"/>
                <w:szCs w:val="18"/>
                <w:lang w:val="pl-PL"/>
              </w:rPr>
            </w:pPr>
            <w:r>
              <w:rPr>
                <w:rFonts w:asciiTheme="majorHAnsi" w:hAnsiTheme="majorHAnsi" w:cstheme="majorHAnsi"/>
                <w:sz w:val="18"/>
                <w:szCs w:val="18"/>
                <w:lang w:val="pl-PL"/>
              </w:rPr>
              <w:t>TAK/NIE</w:t>
            </w:r>
          </w:p>
        </w:tc>
      </w:tr>
      <w:tr w:rsidR="00A75BCA" w:rsidRPr="0099637D" w14:paraId="21E52C2A" w14:textId="4C993F3B" w:rsidTr="00A75B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2" w:type="dxa"/>
          </w:tcPr>
          <w:p w14:paraId="080C452D" w14:textId="77777777" w:rsidR="00A75BCA" w:rsidRPr="0099637D" w:rsidRDefault="00A75BCA" w:rsidP="00A75BCA">
            <w:pPr>
              <w:widowControl/>
              <w:numPr>
                <w:ilvl w:val="0"/>
                <w:numId w:val="2"/>
              </w:numPr>
              <w:autoSpaceDE/>
              <w:autoSpaceDN/>
              <w:adjustRightInd/>
              <w:spacing w:after="160" w:line="259" w:lineRule="auto"/>
              <w:jc w:val="both"/>
              <w:rPr>
                <w:rFonts w:asciiTheme="majorHAnsi" w:hAnsiTheme="majorHAnsi" w:cstheme="majorHAnsi"/>
                <w:sz w:val="18"/>
                <w:szCs w:val="18"/>
                <w:lang w:val="pl-PL"/>
              </w:rPr>
            </w:pPr>
          </w:p>
        </w:tc>
        <w:tc>
          <w:tcPr>
            <w:tcW w:w="1484" w:type="dxa"/>
          </w:tcPr>
          <w:p w14:paraId="59C6776F" w14:textId="77777777" w:rsidR="00A75BCA" w:rsidRPr="0099637D" w:rsidRDefault="00A75BCA" w:rsidP="00A75BCA">
            <w:pPr>
              <w:widowControl/>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t xml:space="preserve">Karta graficzna </w:t>
            </w:r>
          </w:p>
        </w:tc>
        <w:tc>
          <w:tcPr>
            <w:tcW w:w="5768" w:type="dxa"/>
          </w:tcPr>
          <w:p w14:paraId="2DE0BDFC" w14:textId="77777777" w:rsidR="00A75BCA" w:rsidRPr="0099637D" w:rsidRDefault="00A75BCA" w:rsidP="00A75BCA">
            <w:pPr>
              <w:widowControl/>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t>Zintegrowana karta graficzna</w:t>
            </w:r>
          </w:p>
        </w:tc>
        <w:tc>
          <w:tcPr>
            <w:tcW w:w="2126" w:type="dxa"/>
          </w:tcPr>
          <w:p w14:paraId="2E1BA26F" w14:textId="7429F6CC" w:rsidR="00A75BCA" w:rsidRPr="0099637D" w:rsidRDefault="00A75BCA" w:rsidP="0002627A">
            <w:pPr>
              <w:widowControl/>
              <w:autoSpaceDE/>
              <w:autoSpaceDN/>
              <w:adjustRightInd/>
              <w:spacing w:after="160" w:line="259" w:lineRule="auto"/>
              <w:jc w:val="center"/>
              <w:rPr>
                <w:rFonts w:asciiTheme="majorHAnsi" w:hAnsiTheme="majorHAnsi" w:cstheme="majorHAnsi"/>
                <w:sz w:val="18"/>
                <w:szCs w:val="18"/>
                <w:lang w:val="pl-PL"/>
              </w:rPr>
            </w:pPr>
            <w:r>
              <w:rPr>
                <w:rFonts w:asciiTheme="majorHAnsi" w:hAnsiTheme="majorHAnsi" w:cstheme="majorHAnsi"/>
                <w:sz w:val="18"/>
                <w:szCs w:val="18"/>
                <w:lang w:val="pl-PL"/>
              </w:rPr>
              <w:t>TAK/NIE</w:t>
            </w:r>
          </w:p>
        </w:tc>
      </w:tr>
      <w:tr w:rsidR="00A75BCA" w:rsidRPr="00A75BCA" w14:paraId="216EA66E" w14:textId="75335AA8" w:rsidTr="00A75B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2" w:type="dxa"/>
          </w:tcPr>
          <w:p w14:paraId="6FDC02E6" w14:textId="77777777" w:rsidR="00A75BCA" w:rsidRPr="0099637D" w:rsidRDefault="00A75BCA" w:rsidP="00A75BCA">
            <w:pPr>
              <w:widowControl/>
              <w:numPr>
                <w:ilvl w:val="0"/>
                <w:numId w:val="2"/>
              </w:numPr>
              <w:autoSpaceDE/>
              <w:autoSpaceDN/>
              <w:adjustRightInd/>
              <w:spacing w:after="160" w:line="259" w:lineRule="auto"/>
              <w:jc w:val="both"/>
              <w:rPr>
                <w:rFonts w:asciiTheme="majorHAnsi" w:hAnsiTheme="majorHAnsi" w:cstheme="majorHAnsi"/>
                <w:sz w:val="18"/>
                <w:szCs w:val="18"/>
                <w:lang w:val="pl-PL"/>
              </w:rPr>
            </w:pPr>
          </w:p>
        </w:tc>
        <w:tc>
          <w:tcPr>
            <w:tcW w:w="1484" w:type="dxa"/>
          </w:tcPr>
          <w:p w14:paraId="666821DF" w14:textId="77777777" w:rsidR="00A75BCA" w:rsidRPr="0099637D" w:rsidRDefault="00A75BCA" w:rsidP="00A75BCA">
            <w:pPr>
              <w:widowControl/>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t xml:space="preserve">Porty </w:t>
            </w:r>
          </w:p>
          <w:p w14:paraId="43E84CA4" w14:textId="77777777" w:rsidR="00A75BCA" w:rsidRPr="0099637D" w:rsidRDefault="00A75BCA" w:rsidP="00A75BCA">
            <w:pPr>
              <w:widowControl/>
              <w:autoSpaceDE/>
              <w:autoSpaceDN/>
              <w:adjustRightInd/>
              <w:spacing w:after="160" w:line="259" w:lineRule="auto"/>
              <w:jc w:val="both"/>
              <w:rPr>
                <w:rFonts w:asciiTheme="majorHAnsi" w:hAnsiTheme="majorHAnsi" w:cstheme="majorHAnsi"/>
                <w:sz w:val="18"/>
                <w:szCs w:val="18"/>
                <w:lang w:val="pl-PL"/>
              </w:rPr>
            </w:pPr>
          </w:p>
        </w:tc>
        <w:tc>
          <w:tcPr>
            <w:tcW w:w="5768" w:type="dxa"/>
          </w:tcPr>
          <w:p w14:paraId="41D1073F" w14:textId="77777777" w:rsidR="00A75BCA" w:rsidRPr="0099637D" w:rsidRDefault="00A75BCA" w:rsidP="00A75BCA">
            <w:pPr>
              <w:widowControl/>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t>4 porty USB min. 3.0 w tym 2 wewnętrzne</w:t>
            </w:r>
          </w:p>
          <w:p w14:paraId="0B0FC34C" w14:textId="77777777" w:rsidR="00A75BCA" w:rsidRPr="0099637D" w:rsidRDefault="00A75BCA" w:rsidP="00A75BCA">
            <w:pPr>
              <w:widowControl/>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t xml:space="preserve">Port VGA </w:t>
            </w:r>
          </w:p>
          <w:p w14:paraId="76C3F20E" w14:textId="77777777" w:rsidR="00A75BCA" w:rsidRPr="0099637D" w:rsidRDefault="00A75BCA" w:rsidP="00A75BCA">
            <w:pPr>
              <w:widowControl/>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t xml:space="preserve">Możliwość doposażania serwera w port szeregowy typu DB9/DE-9 (9 </w:t>
            </w:r>
            <w:proofErr w:type="spellStart"/>
            <w:r w:rsidRPr="0099637D">
              <w:rPr>
                <w:rFonts w:asciiTheme="majorHAnsi" w:hAnsiTheme="majorHAnsi" w:cstheme="majorHAnsi"/>
                <w:sz w:val="18"/>
                <w:szCs w:val="18"/>
                <w:lang w:val="pl-PL"/>
              </w:rPr>
              <w:t>pinowy</w:t>
            </w:r>
            <w:proofErr w:type="spellEnd"/>
            <w:r w:rsidRPr="0099637D">
              <w:rPr>
                <w:rFonts w:asciiTheme="majorHAnsi" w:hAnsiTheme="majorHAnsi" w:cstheme="majorHAnsi"/>
                <w:sz w:val="18"/>
                <w:szCs w:val="18"/>
                <w:lang w:val="pl-PL"/>
              </w:rPr>
              <w:t>) wyprowadzony na zewnątrz obudowy bez pośrednictwa portu USB/RJ45.</w:t>
            </w:r>
          </w:p>
          <w:p w14:paraId="5629ECCF" w14:textId="77777777" w:rsidR="00A75BCA" w:rsidRPr="0099637D" w:rsidRDefault="00A75BCA" w:rsidP="00A75BCA">
            <w:pPr>
              <w:widowControl/>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t>Ilość dostępnych złącz VGA i USB nie może być osiągnięta poprzez stosowanie zewnętrznych przejściówek, rozgałęziaczy czy dodatkowych kart rozszerzeń zajmujących jakikolwiek slot PCI Express serwera..</w:t>
            </w:r>
          </w:p>
        </w:tc>
        <w:tc>
          <w:tcPr>
            <w:tcW w:w="2126" w:type="dxa"/>
          </w:tcPr>
          <w:p w14:paraId="4E29D32B" w14:textId="50DAB822" w:rsidR="00A75BCA" w:rsidRPr="0099637D" w:rsidRDefault="00A75BCA" w:rsidP="0002627A">
            <w:pPr>
              <w:widowControl/>
              <w:autoSpaceDE/>
              <w:autoSpaceDN/>
              <w:adjustRightInd/>
              <w:spacing w:after="160" w:line="259" w:lineRule="auto"/>
              <w:jc w:val="center"/>
              <w:rPr>
                <w:rFonts w:asciiTheme="majorHAnsi" w:hAnsiTheme="majorHAnsi" w:cstheme="majorHAnsi"/>
                <w:sz w:val="18"/>
                <w:szCs w:val="18"/>
                <w:lang w:val="pl-PL"/>
              </w:rPr>
            </w:pPr>
            <w:r>
              <w:rPr>
                <w:rFonts w:asciiTheme="majorHAnsi" w:hAnsiTheme="majorHAnsi" w:cstheme="majorHAnsi"/>
                <w:sz w:val="18"/>
                <w:szCs w:val="18"/>
                <w:lang w:val="pl-PL"/>
              </w:rPr>
              <w:t>TAK/NIE</w:t>
            </w:r>
          </w:p>
        </w:tc>
      </w:tr>
      <w:tr w:rsidR="00A75BCA" w:rsidRPr="00A75BCA" w14:paraId="31C1C7F3" w14:textId="35970771" w:rsidTr="00A75B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2" w:type="dxa"/>
          </w:tcPr>
          <w:p w14:paraId="2CF38CA6" w14:textId="77777777" w:rsidR="00A75BCA" w:rsidRPr="0099637D" w:rsidRDefault="00A75BCA" w:rsidP="00A75BCA">
            <w:pPr>
              <w:widowControl/>
              <w:numPr>
                <w:ilvl w:val="0"/>
                <w:numId w:val="2"/>
              </w:numPr>
              <w:autoSpaceDE/>
              <w:autoSpaceDN/>
              <w:adjustRightInd/>
              <w:spacing w:after="160" w:line="259" w:lineRule="auto"/>
              <w:jc w:val="both"/>
              <w:rPr>
                <w:rFonts w:asciiTheme="majorHAnsi" w:hAnsiTheme="majorHAnsi" w:cstheme="majorHAnsi"/>
                <w:sz w:val="18"/>
                <w:szCs w:val="18"/>
                <w:lang w:val="pl-PL"/>
              </w:rPr>
            </w:pPr>
          </w:p>
        </w:tc>
        <w:tc>
          <w:tcPr>
            <w:tcW w:w="1484" w:type="dxa"/>
          </w:tcPr>
          <w:p w14:paraId="1667891C" w14:textId="77777777" w:rsidR="00A75BCA" w:rsidRPr="0099637D" w:rsidRDefault="00A75BCA" w:rsidP="00A75BCA">
            <w:pPr>
              <w:widowControl/>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t>Zasilacz</w:t>
            </w:r>
          </w:p>
        </w:tc>
        <w:tc>
          <w:tcPr>
            <w:tcW w:w="5768" w:type="dxa"/>
          </w:tcPr>
          <w:p w14:paraId="1D03B19E" w14:textId="77777777" w:rsidR="00A75BCA" w:rsidRPr="0099637D" w:rsidRDefault="00A75BCA" w:rsidP="00A75BCA">
            <w:pPr>
              <w:widowControl/>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sv-SE"/>
              </w:rPr>
              <w:t>2 szt., typu Hot-plug, redundantne, każdy o mocy minimum 800W.</w:t>
            </w:r>
          </w:p>
        </w:tc>
        <w:tc>
          <w:tcPr>
            <w:tcW w:w="2126" w:type="dxa"/>
          </w:tcPr>
          <w:p w14:paraId="7E054653" w14:textId="57A418BC" w:rsidR="00A75BCA" w:rsidRPr="0099637D" w:rsidRDefault="00A75BCA" w:rsidP="0002627A">
            <w:pPr>
              <w:widowControl/>
              <w:autoSpaceDE/>
              <w:autoSpaceDN/>
              <w:adjustRightInd/>
              <w:spacing w:after="160" w:line="259" w:lineRule="auto"/>
              <w:jc w:val="center"/>
              <w:rPr>
                <w:rFonts w:asciiTheme="majorHAnsi" w:hAnsiTheme="majorHAnsi" w:cstheme="majorHAnsi"/>
                <w:sz w:val="18"/>
                <w:szCs w:val="18"/>
                <w:lang w:val="sv-SE"/>
              </w:rPr>
            </w:pPr>
            <w:r>
              <w:rPr>
                <w:rFonts w:asciiTheme="majorHAnsi" w:hAnsiTheme="majorHAnsi" w:cstheme="majorHAnsi"/>
                <w:sz w:val="18"/>
                <w:szCs w:val="18"/>
                <w:lang w:val="pl-PL"/>
              </w:rPr>
              <w:t>TAK/NIE</w:t>
            </w:r>
          </w:p>
        </w:tc>
      </w:tr>
      <w:tr w:rsidR="00A75BCA" w:rsidRPr="00A75BCA" w14:paraId="5B1006DA" w14:textId="2B67DAE9" w:rsidTr="00A75B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2" w:type="dxa"/>
          </w:tcPr>
          <w:p w14:paraId="72208F0A" w14:textId="77777777" w:rsidR="00A75BCA" w:rsidRPr="0099637D" w:rsidRDefault="00A75BCA" w:rsidP="00A75BCA">
            <w:pPr>
              <w:widowControl/>
              <w:numPr>
                <w:ilvl w:val="0"/>
                <w:numId w:val="2"/>
              </w:numPr>
              <w:autoSpaceDE/>
              <w:autoSpaceDN/>
              <w:adjustRightInd/>
              <w:spacing w:after="160" w:line="259" w:lineRule="auto"/>
              <w:jc w:val="both"/>
              <w:rPr>
                <w:rFonts w:asciiTheme="majorHAnsi" w:hAnsiTheme="majorHAnsi" w:cstheme="majorHAnsi"/>
                <w:sz w:val="18"/>
                <w:szCs w:val="18"/>
                <w:lang w:val="pl-PL"/>
              </w:rPr>
            </w:pPr>
          </w:p>
        </w:tc>
        <w:tc>
          <w:tcPr>
            <w:tcW w:w="1484" w:type="dxa"/>
          </w:tcPr>
          <w:p w14:paraId="661C63B3" w14:textId="77777777" w:rsidR="00A75BCA" w:rsidRPr="0099637D" w:rsidRDefault="00A75BCA" w:rsidP="00A75BCA">
            <w:pPr>
              <w:widowControl/>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t>Chłodzenie</w:t>
            </w:r>
          </w:p>
        </w:tc>
        <w:tc>
          <w:tcPr>
            <w:tcW w:w="5768" w:type="dxa"/>
          </w:tcPr>
          <w:p w14:paraId="6A29A79C" w14:textId="77777777" w:rsidR="00A75BCA" w:rsidRPr="0099637D" w:rsidRDefault="00A75BCA" w:rsidP="00A75BCA">
            <w:pPr>
              <w:widowControl/>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t>Zestaw wentylatorów redundantnych typu hot-plug</w:t>
            </w:r>
          </w:p>
        </w:tc>
        <w:tc>
          <w:tcPr>
            <w:tcW w:w="2126" w:type="dxa"/>
          </w:tcPr>
          <w:p w14:paraId="4A45E0C1" w14:textId="709C7B34" w:rsidR="00A75BCA" w:rsidRPr="0099637D" w:rsidRDefault="00A75BCA" w:rsidP="0002627A">
            <w:pPr>
              <w:widowControl/>
              <w:autoSpaceDE/>
              <w:autoSpaceDN/>
              <w:adjustRightInd/>
              <w:spacing w:after="160" w:line="259" w:lineRule="auto"/>
              <w:jc w:val="center"/>
              <w:rPr>
                <w:rFonts w:asciiTheme="majorHAnsi" w:hAnsiTheme="majorHAnsi" w:cstheme="majorHAnsi"/>
                <w:sz w:val="18"/>
                <w:szCs w:val="18"/>
                <w:lang w:val="pl-PL"/>
              </w:rPr>
            </w:pPr>
            <w:r>
              <w:rPr>
                <w:rFonts w:asciiTheme="majorHAnsi" w:hAnsiTheme="majorHAnsi" w:cstheme="majorHAnsi"/>
                <w:sz w:val="18"/>
                <w:szCs w:val="18"/>
                <w:lang w:val="pl-PL"/>
              </w:rPr>
              <w:t>TAK/NIE</w:t>
            </w:r>
          </w:p>
        </w:tc>
      </w:tr>
      <w:tr w:rsidR="00A75BCA" w:rsidRPr="00A75BCA" w14:paraId="287F01DD" w14:textId="75CC2A38" w:rsidTr="00A75B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2" w:type="dxa"/>
          </w:tcPr>
          <w:p w14:paraId="10E3CAB7" w14:textId="77777777" w:rsidR="00A75BCA" w:rsidRPr="0099637D" w:rsidRDefault="00A75BCA" w:rsidP="00A75BCA">
            <w:pPr>
              <w:widowControl/>
              <w:numPr>
                <w:ilvl w:val="0"/>
                <w:numId w:val="2"/>
              </w:numPr>
              <w:autoSpaceDE/>
              <w:autoSpaceDN/>
              <w:adjustRightInd/>
              <w:spacing w:after="160" w:line="259" w:lineRule="auto"/>
              <w:jc w:val="both"/>
              <w:rPr>
                <w:rFonts w:asciiTheme="majorHAnsi" w:hAnsiTheme="majorHAnsi" w:cstheme="majorHAnsi"/>
                <w:sz w:val="18"/>
                <w:szCs w:val="18"/>
                <w:lang w:val="pl-PL"/>
              </w:rPr>
            </w:pPr>
          </w:p>
        </w:tc>
        <w:tc>
          <w:tcPr>
            <w:tcW w:w="1484" w:type="dxa"/>
          </w:tcPr>
          <w:p w14:paraId="0DE48914" w14:textId="77777777" w:rsidR="00A75BCA" w:rsidRPr="0099637D" w:rsidRDefault="00A75BCA" w:rsidP="00A75BCA">
            <w:pPr>
              <w:widowControl/>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t>Karta/moduł zarządzający i system zarządzania</w:t>
            </w:r>
          </w:p>
        </w:tc>
        <w:tc>
          <w:tcPr>
            <w:tcW w:w="5768" w:type="dxa"/>
          </w:tcPr>
          <w:p w14:paraId="136B7965" w14:textId="77777777" w:rsidR="00A75BCA" w:rsidRPr="0099637D" w:rsidRDefault="00A75BCA" w:rsidP="00A75BCA">
            <w:pPr>
              <w:widowControl/>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t xml:space="preserve">Niezależna od systemu operacyjnego, zintegrowana z płytą główną serwera lub jako dodatkowa karta w slocie PCI Express, jednak nie może ona powodować zmniejszenia minimalnej wymaganej liczby gniazd </w:t>
            </w:r>
            <w:proofErr w:type="spellStart"/>
            <w:r w:rsidRPr="0099637D">
              <w:rPr>
                <w:rFonts w:asciiTheme="majorHAnsi" w:hAnsiTheme="majorHAnsi" w:cstheme="majorHAnsi"/>
                <w:sz w:val="18"/>
                <w:szCs w:val="18"/>
                <w:lang w:val="pl-PL"/>
              </w:rPr>
              <w:t>PCIe</w:t>
            </w:r>
            <w:proofErr w:type="spellEnd"/>
            <w:r w:rsidRPr="0099637D">
              <w:rPr>
                <w:rFonts w:asciiTheme="majorHAnsi" w:hAnsiTheme="majorHAnsi" w:cstheme="majorHAnsi"/>
                <w:sz w:val="18"/>
                <w:szCs w:val="18"/>
                <w:lang w:val="pl-PL"/>
              </w:rPr>
              <w:t xml:space="preserve"> w serwerze, posiadająca minimalną funkcjonalność:</w:t>
            </w:r>
          </w:p>
          <w:p w14:paraId="1D1CC2DA" w14:textId="77777777" w:rsidR="00A75BCA" w:rsidRPr="0099637D" w:rsidRDefault="00A75BCA" w:rsidP="00A75BCA">
            <w:pPr>
              <w:widowControl/>
              <w:numPr>
                <w:ilvl w:val="0"/>
                <w:numId w:val="1"/>
              </w:numPr>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lastRenderedPageBreak/>
              <w:t xml:space="preserve">monitorowanie podzespołów serwera: temperatura, zasilacze, wentylatory, procesory, pamięć RAM, kontrolery macierzowe i dyski (fizyczne i logiczne), karty sieciowe </w:t>
            </w:r>
          </w:p>
          <w:p w14:paraId="736BF0A5" w14:textId="77777777" w:rsidR="00A75BCA" w:rsidRPr="0099637D" w:rsidRDefault="00A75BCA" w:rsidP="00A75BCA">
            <w:pPr>
              <w:widowControl/>
              <w:numPr>
                <w:ilvl w:val="0"/>
                <w:numId w:val="1"/>
              </w:numPr>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t xml:space="preserve">możliwość pracy w trybie </w:t>
            </w:r>
            <w:proofErr w:type="spellStart"/>
            <w:r w:rsidRPr="0099637D">
              <w:rPr>
                <w:rFonts w:asciiTheme="majorHAnsi" w:hAnsiTheme="majorHAnsi" w:cstheme="majorHAnsi"/>
                <w:sz w:val="18"/>
                <w:szCs w:val="18"/>
                <w:lang w:val="pl-PL"/>
              </w:rPr>
              <w:t>bezagentowym</w:t>
            </w:r>
            <w:proofErr w:type="spellEnd"/>
            <w:r w:rsidRPr="0099637D">
              <w:rPr>
                <w:rFonts w:asciiTheme="majorHAnsi" w:hAnsiTheme="majorHAnsi" w:cstheme="majorHAnsi"/>
                <w:sz w:val="18"/>
                <w:szCs w:val="18"/>
                <w:lang w:val="pl-PL"/>
              </w:rPr>
              <w:t xml:space="preserve"> – bez agentów zarządzania instalowanych w systemie operacyjnym z generowaniem alertów SNMP</w:t>
            </w:r>
          </w:p>
          <w:p w14:paraId="0EFBE6C6" w14:textId="77777777" w:rsidR="00A75BCA" w:rsidRPr="0099637D" w:rsidRDefault="00A75BCA" w:rsidP="00A75BCA">
            <w:pPr>
              <w:widowControl/>
              <w:numPr>
                <w:ilvl w:val="0"/>
                <w:numId w:val="1"/>
              </w:numPr>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t xml:space="preserve">dostęp do karty zarządzającej poprzez </w:t>
            </w:r>
          </w:p>
          <w:p w14:paraId="70D10515" w14:textId="77777777" w:rsidR="00A75BCA" w:rsidRPr="0099637D" w:rsidRDefault="00A75BCA" w:rsidP="00A75BCA">
            <w:pPr>
              <w:widowControl/>
              <w:numPr>
                <w:ilvl w:val="1"/>
                <w:numId w:val="1"/>
              </w:numPr>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t xml:space="preserve">dedykowany port RJ45 z tyłu serwera lub </w:t>
            </w:r>
          </w:p>
          <w:p w14:paraId="1DBCD797" w14:textId="77777777" w:rsidR="00A75BCA" w:rsidRPr="0099637D" w:rsidRDefault="00A75BCA" w:rsidP="00A75BCA">
            <w:pPr>
              <w:widowControl/>
              <w:numPr>
                <w:ilvl w:val="1"/>
                <w:numId w:val="1"/>
              </w:numPr>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t>przez współdzielony port zintegrowanej karty sieciowej serwera;</w:t>
            </w:r>
          </w:p>
          <w:p w14:paraId="70A77120" w14:textId="77777777" w:rsidR="00A75BCA" w:rsidRPr="0099637D" w:rsidRDefault="00A75BCA" w:rsidP="00A75BCA">
            <w:pPr>
              <w:widowControl/>
              <w:numPr>
                <w:ilvl w:val="0"/>
                <w:numId w:val="1"/>
              </w:numPr>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t xml:space="preserve">dostęp do karty możliwy </w:t>
            </w:r>
          </w:p>
          <w:p w14:paraId="62ABDE72" w14:textId="77777777" w:rsidR="00A75BCA" w:rsidRPr="0099637D" w:rsidRDefault="00A75BCA" w:rsidP="00A75BCA">
            <w:pPr>
              <w:widowControl/>
              <w:numPr>
                <w:ilvl w:val="1"/>
                <w:numId w:val="1"/>
              </w:numPr>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t>z poziomu przeglądarki webowej (GUI);</w:t>
            </w:r>
          </w:p>
          <w:p w14:paraId="7681A523" w14:textId="77777777" w:rsidR="00A75BCA" w:rsidRPr="0099637D" w:rsidRDefault="00A75BCA" w:rsidP="00A75BCA">
            <w:pPr>
              <w:widowControl/>
              <w:numPr>
                <w:ilvl w:val="1"/>
                <w:numId w:val="1"/>
              </w:numPr>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en-GB"/>
              </w:rPr>
              <w:t xml:space="preserve">z </w:t>
            </w:r>
            <w:proofErr w:type="spellStart"/>
            <w:r w:rsidRPr="0099637D">
              <w:rPr>
                <w:rFonts w:asciiTheme="majorHAnsi" w:hAnsiTheme="majorHAnsi" w:cstheme="majorHAnsi"/>
                <w:sz w:val="18"/>
                <w:szCs w:val="18"/>
                <w:lang w:val="en-GB"/>
              </w:rPr>
              <w:t>poziomu</w:t>
            </w:r>
            <w:proofErr w:type="spellEnd"/>
            <w:r w:rsidRPr="0099637D">
              <w:rPr>
                <w:rFonts w:asciiTheme="majorHAnsi" w:hAnsiTheme="majorHAnsi" w:cstheme="majorHAnsi"/>
                <w:sz w:val="18"/>
                <w:szCs w:val="18"/>
                <w:lang w:val="en-GB"/>
              </w:rPr>
              <w:t xml:space="preserve"> </w:t>
            </w:r>
            <w:proofErr w:type="spellStart"/>
            <w:r w:rsidRPr="0099637D">
              <w:rPr>
                <w:rFonts w:asciiTheme="majorHAnsi" w:hAnsiTheme="majorHAnsi" w:cstheme="majorHAnsi"/>
                <w:sz w:val="18"/>
                <w:szCs w:val="18"/>
                <w:lang w:val="en-GB"/>
              </w:rPr>
              <w:t>linii</w:t>
            </w:r>
            <w:proofErr w:type="spellEnd"/>
            <w:r w:rsidRPr="0099637D">
              <w:rPr>
                <w:rFonts w:asciiTheme="majorHAnsi" w:hAnsiTheme="majorHAnsi" w:cstheme="majorHAnsi"/>
                <w:sz w:val="18"/>
                <w:szCs w:val="18"/>
                <w:lang w:val="en-GB"/>
              </w:rPr>
              <w:t xml:space="preserve"> </w:t>
            </w:r>
            <w:proofErr w:type="spellStart"/>
            <w:r w:rsidRPr="0099637D">
              <w:rPr>
                <w:rFonts w:asciiTheme="majorHAnsi" w:hAnsiTheme="majorHAnsi" w:cstheme="majorHAnsi"/>
                <w:sz w:val="18"/>
                <w:szCs w:val="18"/>
                <w:lang w:val="en-GB"/>
              </w:rPr>
              <w:t>komend</w:t>
            </w:r>
            <w:proofErr w:type="spellEnd"/>
            <w:r w:rsidRPr="0099637D">
              <w:rPr>
                <w:rFonts w:asciiTheme="majorHAnsi" w:hAnsiTheme="majorHAnsi" w:cstheme="majorHAnsi"/>
                <w:sz w:val="18"/>
                <w:szCs w:val="18"/>
                <w:lang w:val="en-GB"/>
              </w:rPr>
              <w:t>;</w:t>
            </w:r>
          </w:p>
          <w:p w14:paraId="66A914DE" w14:textId="77777777" w:rsidR="00A75BCA" w:rsidRPr="0099637D" w:rsidRDefault="00A75BCA" w:rsidP="00A75BCA">
            <w:pPr>
              <w:widowControl/>
              <w:numPr>
                <w:ilvl w:val="0"/>
                <w:numId w:val="1"/>
              </w:numPr>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t>wirtualna zdalna konsola, tekstowa i graficzna, z dostępem do myszy i klawiatury i możliwością podłączenia wirtualnych napędów CD/DVD i USB i wirtualnych folderów;</w:t>
            </w:r>
          </w:p>
          <w:p w14:paraId="7F926AE0" w14:textId="77777777" w:rsidR="00A75BCA" w:rsidRPr="0099637D" w:rsidRDefault="00A75BCA" w:rsidP="00A75BCA">
            <w:pPr>
              <w:widowControl/>
              <w:numPr>
                <w:ilvl w:val="0"/>
                <w:numId w:val="1"/>
              </w:numPr>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t>monitorowanie zasilania oraz zużycia energii przez serwer w czasie rzeczywistym z możliwością graficznej prezentacji;</w:t>
            </w:r>
          </w:p>
          <w:p w14:paraId="2F1B1899" w14:textId="77777777" w:rsidR="00A75BCA" w:rsidRPr="0099637D" w:rsidRDefault="00A75BCA" w:rsidP="00A75BCA">
            <w:pPr>
              <w:widowControl/>
              <w:numPr>
                <w:ilvl w:val="0"/>
                <w:numId w:val="1"/>
              </w:numPr>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t>konfiguracja maksymalnego poziomu pobieranej mocy przez serwer (</w:t>
            </w:r>
            <w:proofErr w:type="spellStart"/>
            <w:r w:rsidRPr="0099637D">
              <w:rPr>
                <w:rFonts w:asciiTheme="majorHAnsi" w:hAnsiTheme="majorHAnsi" w:cstheme="majorHAnsi"/>
                <w:sz w:val="18"/>
                <w:szCs w:val="18"/>
                <w:lang w:val="pl-PL"/>
              </w:rPr>
              <w:t>capping</w:t>
            </w:r>
            <w:proofErr w:type="spellEnd"/>
            <w:r w:rsidRPr="0099637D">
              <w:rPr>
                <w:rFonts w:asciiTheme="majorHAnsi" w:hAnsiTheme="majorHAnsi" w:cstheme="majorHAnsi"/>
                <w:sz w:val="18"/>
                <w:szCs w:val="18"/>
                <w:lang w:val="pl-PL"/>
              </w:rPr>
              <w:t>);</w:t>
            </w:r>
          </w:p>
          <w:p w14:paraId="3D8B7DEC" w14:textId="77777777" w:rsidR="00A75BCA" w:rsidRPr="0099637D" w:rsidRDefault="00A75BCA" w:rsidP="00A75BCA">
            <w:pPr>
              <w:widowControl/>
              <w:numPr>
                <w:ilvl w:val="0"/>
                <w:numId w:val="1"/>
              </w:numPr>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t>zdalna aktualizacja oprogramowania (</w:t>
            </w:r>
            <w:proofErr w:type="spellStart"/>
            <w:r w:rsidRPr="0099637D">
              <w:rPr>
                <w:rFonts w:asciiTheme="majorHAnsi" w:hAnsiTheme="majorHAnsi" w:cstheme="majorHAnsi"/>
                <w:sz w:val="18"/>
                <w:szCs w:val="18"/>
                <w:lang w:val="pl-PL"/>
              </w:rPr>
              <w:t>firmware</w:t>
            </w:r>
            <w:proofErr w:type="spellEnd"/>
            <w:r w:rsidRPr="0099637D">
              <w:rPr>
                <w:rFonts w:asciiTheme="majorHAnsi" w:hAnsiTheme="majorHAnsi" w:cstheme="majorHAnsi"/>
                <w:sz w:val="18"/>
                <w:szCs w:val="18"/>
                <w:lang w:val="pl-PL"/>
              </w:rPr>
              <w:t>);</w:t>
            </w:r>
          </w:p>
          <w:p w14:paraId="2B6AA67F" w14:textId="77777777" w:rsidR="00A75BCA" w:rsidRPr="0099637D" w:rsidRDefault="00A75BCA" w:rsidP="00A75BCA">
            <w:pPr>
              <w:widowControl/>
              <w:numPr>
                <w:ilvl w:val="0"/>
                <w:numId w:val="1"/>
              </w:numPr>
              <w:autoSpaceDE/>
              <w:autoSpaceDN/>
              <w:adjustRightInd/>
              <w:spacing w:after="160" w:line="259" w:lineRule="auto"/>
              <w:jc w:val="both"/>
              <w:rPr>
                <w:rFonts w:asciiTheme="majorHAnsi" w:hAnsiTheme="majorHAnsi" w:cstheme="majorHAnsi"/>
                <w:sz w:val="18"/>
                <w:szCs w:val="18"/>
              </w:rPr>
            </w:pPr>
            <w:proofErr w:type="spellStart"/>
            <w:r w:rsidRPr="0099637D">
              <w:rPr>
                <w:rFonts w:asciiTheme="majorHAnsi" w:hAnsiTheme="majorHAnsi" w:cstheme="majorHAnsi"/>
                <w:sz w:val="18"/>
                <w:szCs w:val="18"/>
              </w:rPr>
              <w:t>wsparcie</w:t>
            </w:r>
            <w:proofErr w:type="spellEnd"/>
            <w:r w:rsidRPr="0099637D">
              <w:rPr>
                <w:rFonts w:asciiTheme="majorHAnsi" w:hAnsiTheme="majorHAnsi" w:cstheme="majorHAnsi"/>
                <w:sz w:val="18"/>
                <w:szCs w:val="18"/>
              </w:rPr>
              <w:t xml:space="preserve"> </w:t>
            </w:r>
            <w:proofErr w:type="spellStart"/>
            <w:r w:rsidRPr="0099637D">
              <w:rPr>
                <w:rFonts w:asciiTheme="majorHAnsi" w:hAnsiTheme="majorHAnsi" w:cstheme="majorHAnsi"/>
                <w:sz w:val="18"/>
                <w:szCs w:val="18"/>
              </w:rPr>
              <w:t>dla</w:t>
            </w:r>
            <w:proofErr w:type="spellEnd"/>
            <w:r w:rsidRPr="0099637D">
              <w:rPr>
                <w:rFonts w:asciiTheme="majorHAnsi" w:hAnsiTheme="majorHAnsi" w:cstheme="majorHAnsi"/>
                <w:sz w:val="18"/>
                <w:szCs w:val="18"/>
              </w:rPr>
              <w:t xml:space="preserve"> Microsoft Active Directory;</w:t>
            </w:r>
          </w:p>
          <w:p w14:paraId="35820EDC" w14:textId="77777777" w:rsidR="00A75BCA" w:rsidRPr="0099637D" w:rsidRDefault="00A75BCA" w:rsidP="00A75BCA">
            <w:pPr>
              <w:widowControl/>
              <w:numPr>
                <w:ilvl w:val="0"/>
                <w:numId w:val="1"/>
              </w:numPr>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t xml:space="preserve">wsparcie dla IPv4 oraz iPv6, obsługa SNMP v3 oraz </w:t>
            </w:r>
            <w:proofErr w:type="spellStart"/>
            <w:r w:rsidRPr="0099637D">
              <w:rPr>
                <w:rFonts w:asciiTheme="majorHAnsi" w:hAnsiTheme="majorHAnsi" w:cstheme="majorHAnsi"/>
                <w:sz w:val="18"/>
                <w:szCs w:val="18"/>
                <w:lang w:val="pl-PL"/>
              </w:rPr>
              <w:t>RESTful</w:t>
            </w:r>
            <w:proofErr w:type="spellEnd"/>
            <w:r w:rsidRPr="0099637D">
              <w:rPr>
                <w:rFonts w:asciiTheme="majorHAnsi" w:hAnsiTheme="majorHAnsi" w:cstheme="majorHAnsi"/>
                <w:sz w:val="18"/>
                <w:szCs w:val="18"/>
                <w:lang w:val="pl-PL"/>
              </w:rPr>
              <w:t xml:space="preserve"> API;</w:t>
            </w:r>
          </w:p>
          <w:p w14:paraId="3E6AF67D" w14:textId="1A882D21" w:rsidR="00A75BCA" w:rsidRPr="0099637D" w:rsidRDefault="00A75BCA" w:rsidP="00A75BCA">
            <w:pPr>
              <w:widowControl/>
              <w:numPr>
                <w:ilvl w:val="0"/>
                <w:numId w:val="1"/>
              </w:numPr>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t xml:space="preserve">możliwość </w:t>
            </w:r>
            <w:proofErr w:type="spellStart"/>
            <w:r w:rsidRPr="0099637D">
              <w:rPr>
                <w:rFonts w:asciiTheme="majorHAnsi" w:hAnsiTheme="majorHAnsi" w:cstheme="majorHAnsi"/>
                <w:sz w:val="18"/>
                <w:szCs w:val="18"/>
                <w:lang w:val="pl-PL"/>
              </w:rPr>
              <w:t>autokonfiguracji</w:t>
            </w:r>
            <w:proofErr w:type="spellEnd"/>
            <w:r w:rsidRPr="0099637D">
              <w:rPr>
                <w:rFonts w:asciiTheme="majorHAnsi" w:hAnsiTheme="majorHAnsi" w:cstheme="majorHAnsi"/>
                <w:sz w:val="18"/>
                <w:szCs w:val="18"/>
                <w:lang w:val="pl-PL"/>
              </w:rPr>
              <w:t xml:space="preserve"> sieci karty zarządzającej (DNS/DHCP);</w:t>
            </w:r>
          </w:p>
        </w:tc>
        <w:tc>
          <w:tcPr>
            <w:tcW w:w="2126" w:type="dxa"/>
          </w:tcPr>
          <w:p w14:paraId="347CABF1" w14:textId="7CA4F514" w:rsidR="00A75BCA" w:rsidRPr="0099637D" w:rsidRDefault="00A75BCA" w:rsidP="0002627A">
            <w:pPr>
              <w:widowControl/>
              <w:autoSpaceDE/>
              <w:autoSpaceDN/>
              <w:adjustRightInd/>
              <w:spacing w:after="160" w:line="259" w:lineRule="auto"/>
              <w:jc w:val="center"/>
              <w:rPr>
                <w:rFonts w:asciiTheme="majorHAnsi" w:hAnsiTheme="majorHAnsi" w:cstheme="majorHAnsi"/>
                <w:sz w:val="18"/>
                <w:szCs w:val="18"/>
                <w:lang w:val="pl-PL"/>
              </w:rPr>
            </w:pPr>
            <w:r>
              <w:rPr>
                <w:rFonts w:asciiTheme="majorHAnsi" w:hAnsiTheme="majorHAnsi" w:cstheme="majorHAnsi"/>
                <w:sz w:val="18"/>
                <w:szCs w:val="18"/>
                <w:lang w:val="pl-PL"/>
              </w:rPr>
              <w:lastRenderedPageBreak/>
              <w:t>TAK/NIE</w:t>
            </w:r>
          </w:p>
        </w:tc>
      </w:tr>
      <w:tr w:rsidR="00A75BCA" w:rsidRPr="0099637D" w14:paraId="6322CA40" w14:textId="2DDD114C" w:rsidTr="00A75B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2" w:type="dxa"/>
          </w:tcPr>
          <w:p w14:paraId="2B7736B4" w14:textId="77777777" w:rsidR="00A75BCA" w:rsidRPr="0099637D" w:rsidRDefault="00A75BCA" w:rsidP="00A75BCA">
            <w:pPr>
              <w:widowControl/>
              <w:numPr>
                <w:ilvl w:val="0"/>
                <w:numId w:val="2"/>
              </w:numPr>
              <w:autoSpaceDE/>
              <w:autoSpaceDN/>
              <w:adjustRightInd/>
              <w:spacing w:after="160" w:line="259" w:lineRule="auto"/>
              <w:jc w:val="both"/>
              <w:rPr>
                <w:rFonts w:asciiTheme="majorHAnsi" w:hAnsiTheme="majorHAnsi" w:cstheme="majorHAnsi"/>
                <w:sz w:val="18"/>
                <w:szCs w:val="18"/>
                <w:lang w:val="pl-PL"/>
              </w:rPr>
            </w:pPr>
          </w:p>
        </w:tc>
        <w:tc>
          <w:tcPr>
            <w:tcW w:w="1484" w:type="dxa"/>
          </w:tcPr>
          <w:p w14:paraId="4F931364" w14:textId="5EB38AB8" w:rsidR="00A75BCA" w:rsidRPr="0099637D" w:rsidRDefault="00A75BCA" w:rsidP="00A75BCA">
            <w:pPr>
              <w:widowControl/>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t xml:space="preserve">Wsparcie dla systemów operacyjnych </w:t>
            </w:r>
          </w:p>
        </w:tc>
        <w:tc>
          <w:tcPr>
            <w:tcW w:w="5768" w:type="dxa"/>
          </w:tcPr>
          <w:p w14:paraId="585BB2E7" w14:textId="77777777" w:rsidR="00A75BCA" w:rsidRPr="0099637D" w:rsidRDefault="00A75BCA" w:rsidP="00A75BCA">
            <w:pPr>
              <w:widowControl/>
              <w:autoSpaceDE/>
              <w:autoSpaceDN/>
              <w:adjustRightInd/>
              <w:spacing w:after="160" w:line="259" w:lineRule="auto"/>
              <w:jc w:val="both"/>
              <w:rPr>
                <w:rFonts w:asciiTheme="majorHAnsi" w:hAnsiTheme="majorHAnsi" w:cstheme="majorHAnsi"/>
                <w:sz w:val="18"/>
                <w:szCs w:val="18"/>
              </w:rPr>
            </w:pPr>
            <w:r w:rsidRPr="0099637D">
              <w:rPr>
                <w:rFonts w:asciiTheme="majorHAnsi" w:hAnsiTheme="majorHAnsi" w:cstheme="majorHAnsi"/>
                <w:sz w:val="18"/>
                <w:szCs w:val="18"/>
              </w:rPr>
              <w:t>VMware vSphere 7.0. U2/U3</w:t>
            </w:r>
          </w:p>
          <w:p w14:paraId="50EB1E03" w14:textId="77777777" w:rsidR="00A75BCA" w:rsidRPr="0099637D" w:rsidRDefault="00A75BCA" w:rsidP="00A75BCA">
            <w:pPr>
              <w:widowControl/>
              <w:autoSpaceDE/>
              <w:autoSpaceDN/>
              <w:adjustRightInd/>
              <w:spacing w:after="160" w:line="259" w:lineRule="auto"/>
              <w:jc w:val="both"/>
              <w:rPr>
                <w:rFonts w:asciiTheme="majorHAnsi" w:hAnsiTheme="majorHAnsi" w:cstheme="majorHAnsi"/>
                <w:sz w:val="18"/>
                <w:szCs w:val="18"/>
              </w:rPr>
            </w:pPr>
            <w:r w:rsidRPr="0099637D">
              <w:rPr>
                <w:rFonts w:asciiTheme="majorHAnsi" w:hAnsiTheme="majorHAnsi" w:cstheme="majorHAnsi"/>
                <w:sz w:val="18"/>
                <w:szCs w:val="18"/>
              </w:rPr>
              <w:t>Microsoft Windows Server 2019 I 2022</w:t>
            </w:r>
          </w:p>
          <w:p w14:paraId="66EB279D" w14:textId="77777777" w:rsidR="00A75BCA" w:rsidRPr="0099637D" w:rsidRDefault="00A75BCA" w:rsidP="00A75BCA">
            <w:pPr>
              <w:widowControl/>
              <w:autoSpaceDE/>
              <w:autoSpaceDN/>
              <w:adjustRightInd/>
              <w:spacing w:after="160" w:line="259" w:lineRule="auto"/>
              <w:jc w:val="both"/>
              <w:rPr>
                <w:rFonts w:asciiTheme="majorHAnsi" w:hAnsiTheme="majorHAnsi" w:cstheme="majorHAnsi"/>
                <w:sz w:val="18"/>
                <w:szCs w:val="18"/>
              </w:rPr>
            </w:pPr>
            <w:r w:rsidRPr="0099637D">
              <w:rPr>
                <w:rFonts w:asciiTheme="majorHAnsi" w:hAnsiTheme="majorHAnsi" w:cstheme="majorHAnsi"/>
                <w:sz w:val="18"/>
                <w:szCs w:val="18"/>
              </w:rPr>
              <w:t xml:space="preserve">Red Hat Enterprise Linux (RHEL) </w:t>
            </w:r>
          </w:p>
          <w:p w14:paraId="665B99A9" w14:textId="77777777" w:rsidR="00A75BCA" w:rsidRPr="0099637D" w:rsidRDefault="00A75BCA" w:rsidP="00A75BCA">
            <w:pPr>
              <w:widowControl/>
              <w:autoSpaceDE/>
              <w:autoSpaceDN/>
              <w:adjustRightInd/>
              <w:spacing w:after="160" w:line="259" w:lineRule="auto"/>
              <w:jc w:val="both"/>
              <w:rPr>
                <w:rFonts w:asciiTheme="majorHAnsi" w:hAnsiTheme="majorHAnsi" w:cstheme="majorHAnsi"/>
                <w:sz w:val="18"/>
                <w:szCs w:val="18"/>
              </w:rPr>
            </w:pPr>
            <w:r w:rsidRPr="0099637D">
              <w:rPr>
                <w:rFonts w:asciiTheme="majorHAnsi" w:hAnsiTheme="majorHAnsi" w:cstheme="majorHAnsi"/>
                <w:sz w:val="18"/>
                <w:szCs w:val="18"/>
              </w:rPr>
              <w:t>SUSE Linux Enterprise Server 15 SP1</w:t>
            </w:r>
          </w:p>
        </w:tc>
        <w:tc>
          <w:tcPr>
            <w:tcW w:w="2126" w:type="dxa"/>
          </w:tcPr>
          <w:p w14:paraId="14ED54CC" w14:textId="5C35F39D" w:rsidR="00A75BCA" w:rsidRPr="0099637D" w:rsidRDefault="00A75BCA" w:rsidP="0002627A">
            <w:pPr>
              <w:widowControl/>
              <w:autoSpaceDE/>
              <w:autoSpaceDN/>
              <w:adjustRightInd/>
              <w:spacing w:after="160" w:line="259" w:lineRule="auto"/>
              <w:jc w:val="center"/>
              <w:rPr>
                <w:rFonts w:asciiTheme="majorHAnsi" w:hAnsiTheme="majorHAnsi" w:cstheme="majorHAnsi"/>
                <w:sz w:val="18"/>
                <w:szCs w:val="18"/>
              </w:rPr>
            </w:pPr>
            <w:r>
              <w:rPr>
                <w:rFonts w:asciiTheme="majorHAnsi" w:hAnsiTheme="majorHAnsi" w:cstheme="majorHAnsi"/>
                <w:sz w:val="18"/>
                <w:szCs w:val="18"/>
                <w:lang w:val="pl-PL"/>
              </w:rPr>
              <w:t>TAK/NIE</w:t>
            </w:r>
          </w:p>
        </w:tc>
      </w:tr>
      <w:tr w:rsidR="00A75BCA" w:rsidRPr="0099637D" w14:paraId="42E110A2" w14:textId="6FDAD4D2" w:rsidTr="00A75B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2" w:type="dxa"/>
          </w:tcPr>
          <w:p w14:paraId="48B5DBA1" w14:textId="77777777" w:rsidR="00A75BCA" w:rsidRPr="0099637D" w:rsidRDefault="00A75BCA" w:rsidP="00A75BCA">
            <w:pPr>
              <w:widowControl/>
              <w:numPr>
                <w:ilvl w:val="0"/>
                <w:numId w:val="2"/>
              </w:numPr>
              <w:autoSpaceDE/>
              <w:autoSpaceDN/>
              <w:adjustRightInd/>
              <w:spacing w:after="160" w:line="259" w:lineRule="auto"/>
              <w:jc w:val="both"/>
              <w:rPr>
                <w:rFonts w:asciiTheme="majorHAnsi" w:hAnsiTheme="majorHAnsi" w:cstheme="majorHAnsi"/>
                <w:sz w:val="18"/>
                <w:szCs w:val="18"/>
              </w:rPr>
            </w:pPr>
          </w:p>
        </w:tc>
        <w:tc>
          <w:tcPr>
            <w:tcW w:w="1484" w:type="dxa"/>
          </w:tcPr>
          <w:p w14:paraId="03B79C4A" w14:textId="77777777" w:rsidR="00A75BCA" w:rsidRPr="0099637D" w:rsidRDefault="00A75BCA" w:rsidP="00A75BCA">
            <w:pPr>
              <w:widowControl/>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t xml:space="preserve">Inne </w:t>
            </w:r>
          </w:p>
          <w:p w14:paraId="35F36C78" w14:textId="77777777" w:rsidR="00A75BCA" w:rsidRPr="0099637D" w:rsidRDefault="00A75BCA" w:rsidP="00A75BCA">
            <w:pPr>
              <w:widowControl/>
              <w:autoSpaceDE/>
              <w:autoSpaceDN/>
              <w:adjustRightInd/>
              <w:spacing w:after="160" w:line="259" w:lineRule="auto"/>
              <w:jc w:val="both"/>
              <w:rPr>
                <w:rFonts w:asciiTheme="majorHAnsi" w:hAnsiTheme="majorHAnsi" w:cstheme="majorHAnsi"/>
                <w:sz w:val="18"/>
                <w:szCs w:val="18"/>
                <w:lang w:val="pl-PL"/>
              </w:rPr>
            </w:pPr>
          </w:p>
        </w:tc>
        <w:tc>
          <w:tcPr>
            <w:tcW w:w="5768" w:type="dxa"/>
          </w:tcPr>
          <w:p w14:paraId="56950A2A" w14:textId="77777777" w:rsidR="00A75BCA" w:rsidRPr="0099637D" w:rsidRDefault="00A75BCA" w:rsidP="00A75BCA">
            <w:pPr>
              <w:widowControl/>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t xml:space="preserve">Płyta główna musi być zaprojektowana przez producenta serwera. </w:t>
            </w:r>
          </w:p>
          <w:p w14:paraId="2EB3CD8B" w14:textId="77777777" w:rsidR="00A75BCA" w:rsidRPr="0099637D" w:rsidRDefault="00A75BCA" w:rsidP="00A75BCA">
            <w:pPr>
              <w:widowControl/>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t xml:space="preserve">Serwer musi być fabrycznie nowy, wyprodukowany nie wcześniej niż 6 miesięcy przed datą dostarczenia do Zamawiającego i pochodzić z oficjalnego kanału dystrybucyjnego producenta na rynek polski. Zamawiający zastrzega sobie, aby Wykonawca na żądanie Zamawiającego przedłożył oświadczenie Producenta oferowanego sprzętu, w języku polskim, potwierdzające </w:t>
            </w:r>
            <w:r w:rsidRPr="0099637D">
              <w:rPr>
                <w:rFonts w:asciiTheme="majorHAnsi" w:hAnsiTheme="majorHAnsi" w:cstheme="majorHAnsi"/>
                <w:sz w:val="18"/>
                <w:szCs w:val="18"/>
                <w:lang w:val="pl-PL"/>
              </w:rPr>
              <w:lastRenderedPageBreak/>
              <w:t>pochodzenie sprzętu z autoryzowanego kanału sprzedaży z Polski. Wymagany moduł TPM 2.0</w:t>
            </w:r>
          </w:p>
        </w:tc>
        <w:tc>
          <w:tcPr>
            <w:tcW w:w="2126" w:type="dxa"/>
          </w:tcPr>
          <w:p w14:paraId="39237DC4" w14:textId="746F05EA" w:rsidR="00A75BCA" w:rsidRPr="0099637D" w:rsidRDefault="00A75BCA" w:rsidP="0002627A">
            <w:pPr>
              <w:widowControl/>
              <w:autoSpaceDE/>
              <w:autoSpaceDN/>
              <w:adjustRightInd/>
              <w:spacing w:after="160" w:line="259" w:lineRule="auto"/>
              <w:jc w:val="center"/>
              <w:rPr>
                <w:rFonts w:asciiTheme="majorHAnsi" w:hAnsiTheme="majorHAnsi" w:cstheme="majorHAnsi"/>
                <w:sz w:val="18"/>
                <w:szCs w:val="18"/>
                <w:lang w:val="pl-PL"/>
              </w:rPr>
            </w:pPr>
            <w:r>
              <w:rPr>
                <w:rFonts w:asciiTheme="majorHAnsi" w:hAnsiTheme="majorHAnsi" w:cstheme="majorHAnsi"/>
                <w:sz w:val="18"/>
                <w:szCs w:val="18"/>
                <w:lang w:val="pl-PL"/>
              </w:rPr>
              <w:lastRenderedPageBreak/>
              <w:t>TAK/NIE</w:t>
            </w:r>
          </w:p>
        </w:tc>
      </w:tr>
      <w:tr w:rsidR="00A75BCA" w:rsidRPr="00A75BCA" w14:paraId="72F0F210" w14:textId="219C9D40" w:rsidTr="00A75B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2" w:type="dxa"/>
          </w:tcPr>
          <w:p w14:paraId="58EF1438" w14:textId="77777777" w:rsidR="00A75BCA" w:rsidRPr="0099637D" w:rsidRDefault="00A75BCA" w:rsidP="00A75BCA">
            <w:pPr>
              <w:widowControl/>
              <w:numPr>
                <w:ilvl w:val="0"/>
                <w:numId w:val="2"/>
              </w:numPr>
              <w:autoSpaceDE/>
              <w:autoSpaceDN/>
              <w:adjustRightInd/>
              <w:spacing w:after="160" w:line="259" w:lineRule="auto"/>
              <w:jc w:val="both"/>
              <w:rPr>
                <w:rFonts w:asciiTheme="majorHAnsi" w:hAnsiTheme="majorHAnsi" w:cstheme="majorHAnsi"/>
                <w:sz w:val="18"/>
                <w:szCs w:val="18"/>
              </w:rPr>
            </w:pPr>
          </w:p>
        </w:tc>
        <w:tc>
          <w:tcPr>
            <w:tcW w:w="1484" w:type="dxa"/>
          </w:tcPr>
          <w:p w14:paraId="66E7931D" w14:textId="6359ABB5" w:rsidR="00A75BCA" w:rsidRPr="0099637D" w:rsidRDefault="00A75BCA" w:rsidP="00A75BCA">
            <w:pPr>
              <w:widowControl/>
              <w:autoSpaceDE/>
              <w:autoSpaceDN/>
              <w:adjustRightInd/>
              <w:spacing w:after="160" w:line="259" w:lineRule="auto"/>
              <w:jc w:val="both"/>
              <w:rPr>
                <w:rFonts w:asciiTheme="majorHAnsi" w:hAnsiTheme="majorHAnsi" w:cstheme="majorHAnsi"/>
                <w:sz w:val="18"/>
                <w:szCs w:val="18"/>
                <w:lang w:val="pl-PL"/>
              </w:rPr>
            </w:pPr>
            <w:r w:rsidRPr="00AE066E">
              <w:rPr>
                <w:rFonts w:asciiTheme="majorHAnsi" w:hAnsiTheme="majorHAnsi" w:cstheme="majorHAnsi"/>
                <w:sz w:val="18"/>
                <w:szCs w:val="18"/>
                <w:lang w:val="pl-PL"/>
              </w:rPr>
              <w:t>Wsparcie techniczne</w:t>
            </w:r>
          </w:p>
        </w:tc>
        <w:tc>
          <w:tcPr>
            <w:tcW w:w="5768" w:type="dxa"/>
          </w:tcPr>
          <w:p w14:paraId="196709EB" w14:textId="77777777" w:rsidR="00A75BCA" w:rsidRPr="00AE066E" w:rsidRDefault="00A75BCA" w:rsidP="00A75BCA">
            <w:pPr>
              <w:widowControl/>
              <w:autoSpaceDE/>
              <w:autoSpaceDN/>
              <w:adjustRightInd/>
              <w:spacing w:after="160" w:line="259" w:lineRule="auto"/>
              <w:jc w:val="both"/>
              <w:rPr>
                <w:rFonts w:asciiTheme="majorHAnsi" w:hAnsiTheme="majorHAnsi" w:cstheme="majorHAnsi"/>
                <w:sz w:val="18"/>
                <w:szCs w:val="18"/>
                <w:lang w:val="pl-PL"/>
              </w:rPr>
            </w:pPr>
            <w:r w:rsidRPr="00AE066E">
              <w:rPr>
                <w:rFonts w:asciiTheme="majorHAnsi" w:hAnsiTheme="majorHAnsi" w:cstheme="majorHAnsi"/>
                <w:sz w:val="18"/>
                <w:szCs w:val="18"/>
                <w:lang w:val="pl-PL"/>
              </w:rPr>
              <w:t>Minimalnie 36 miesięczna gwarancja producenta w miejscu instalacji.</w:t>
            </w:r>
          </w:p>
          <w:p w14:paraId="5D03B984" w14:textId="20F42A9B" w:rsidR="00A75BCA" w:rsidRPr="0099637D" w:rsidRDefault="00A75BCA" w:rsidP="00A75BCA">
            <w:pPr>
              <w:widowControl/>
              <w:autoSpaceDE/>
              <w:autoSpaceDN/>
              <w:adjustRightInd/>
              <w:spacing w:after="160" w:line="259" w:lineRule="auto"/>
              <w:jc w:val="both"/>
              <w:rPr>
                <w:rFonts w:asciiTheme="majorHAnsi" w:hAnsiTheme="majorHAnsi" w:cstheme="majorHAnsi"/>
                <w:sz w:val="18"/>
                <w:szCs w:val="18"/>
                <w:lang w:val="pl-PL"/>
              </w:rPr>
            </w:pPr>
            <w:r w:rsidRPr="00AE066E">
              <w:rPr>
                <w:rFonts w:asciiTheme="majorHAnsi" w:hAnsiTheme="majorHAnsi" w:cstheme="majorHAnsi"/>
                <w:sz w:val="18"/>
                <w:szCs w:val="18"/>
                <w:lang w:val="pl-PL"/>
              </w:rPr>
              <w:t>2-godzinny czas reakcji w godzinach od 9:00 do 17:00 (standardowe dni robocze)</w:t>
            </w:r>
          </w:p>
        </w:tc>
        <w:tc>
          <w:tcPr>
            <w:tcW w:w="2126" w:type="dxa"/>
          </w:tcPr>
          <w:p w14:paraId="104959F3" w14:textId="71A6627F" w:rsidR="00A75BCA" w:rsidRPr="00AE066E" w:rsidRDefault="00A75BCA" w:rsidP="0002627A">
            <w:pPr>
              <w:widowControl/>
              <w:autoSpaceDE/>
              <w:autoSpaceDN/>
              <w:adjustRightInd/>
              <w:spacing w:after="160" w:line="259" w:lineRule="auto"/>
              <w:jc w:val="center"/>
              <w:rPr>
                <w:rFonts w:asciiTheme="majorHAnsi" w:hAnsiTheme="majorHAnsi" w:cstheme="majorHAnsi"/>
                <w:sz w:val="18"/>
                <w:szCs w:val="18"/>
                <w:lang w:val="pl-PL"/>
              </w:rPr>
            </w:pPr>
            <w:r>
              <w:rPr>
                <w:rFonts w:asciiTheme="majorHAnsi" w:hAnsiTheme="majorHAnsi" w:cstheme="majorHAnsi"/>
                <w:sz w:val="18"/>
                <w:szCs w:val="18"/>
                <w:lang w:val="pl-PL"/>
              </w:rPr>
              <w:t>TAK/NIE</w:t>
            </w:r>
          </w:p>
        </w:tc>
      </w:tr>
      <w:tr w:rsidR="00A75BCA" w:rsidRPr="00A75BCA" w14:paraId="160275BE" w14:textId="690C6D82" w:rsidTr="00A75B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2" w:type="dxa"/>
          </w:tcPr>
          <w:p w14:paraId="1DB8B16B" w14:textId="77777777" w:rsidR="00A75BCA" w:rsidRPr="00AE066E" w:rsidRDefault="00A75BCA" w:rsidP="00A75BCA">
            <w:pPr>
              <w:widowControl/>
              <w:numPr>
                <w:ilvl w:val="0"/>
                <w:numId w:val="2"/>
              </w:numPr>
              <w:autoSpaceDE/>
              <w:autoSpaceDN/>
              <w:adjustRightInd/>
              <w:spacing w:after="160" w:line="259" w:lineRule="auto"/>
              <w:jc w:val="both"/>
              <w:rPr>
                <w:rFonts w:asciiTheme="majorHAnsi" w:hAnsiTheme="majorHAnsi" w:cstheme="majorHAnsi"/>
                <w:sz w:val="18"/>
                <w:szCs w:val="18"/>
                <w:lang w:val="pl-PL"/>
              </w:rPr>
            </w:pPr>
          </w:p>
        </w:tc>
        <w:tc>
          <w:tcPr>
            <w:tcW w:w="1484" w:type="dxa"/>
          </w:tcPr>
          <w:p w14:paraId="517B2991" w14:textId="35A6E849" w:rsidR="00A75BCA" w:rsidRPr="0099637D" w:rsidRDefault="00A75BCA" w:rsidP="00A75BCA">
            <w:pPr>
              <w:widowControl/>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t>Oprogramowanie</w:t>
            </w:r>
          </w:p>
        </w:tc>
        <w:tc>
          <w:tcPr>
            <w:tcW w:w="5768" w:type="dxa"/>
          </w:tcPr>
          <w:p w14:paraId="7CF67564" w14:textId="2E786B2A" w:rsidR="00A75BCA" w:rsidRPr="0099637D" w:rsidRDefault="00A75BCA" w:rsidP="00A75BCA">
            <w:pPr>
              <w:widowControl/>
              <w:autoSpaceDE/>
              <w:autoSpaceDN/>
              <w:adjustRightInd/>
              <w:spacing w:after="160" w:line="259" w:lineRule="auto"/>
              <w:jc w:val="both"/>
              <w:rPr>
                <w:rFonts w:asciiTheme="majorHAnsi" w:hAnsiTheme="majorHAnsi" w:cstheme="majorHAnsi"/>
                <w:sz w:val="18"/>
                <w:szCs w:val="18"/>
                <w:lang w:val="pl-PL"/>
              </w:rPr>
            </w:pPr>
            <w:r w:rsidRPr="0099637D">
              <w:rPr>
                <w:rFonts w:asciiTheme="majorHAnsi" w:hAnsiTheme="majorHAnsi" w:cstheme="majorHAnsi"/>
                <w:sz w:val="18"/>
                <w:szCs w:val="18"/>
                <w:lang w:val="pl-PL"/>
              </w:rPr>
              <w:t xml:space="preserve">Zamawiający wymaga dostarczenia licencji na Windows Serwer Datacenter 2022 </w:t>
            </w:r>
            <w:r>
              <w:rPr>
                <w:rFonts w:asciiTheme="majorHAnsi" w:hAnsiTheme="majorHAnsi" w:cstheme="majorHAnsi"/>
                <w:sz w:val="18"/>
                <w:szCs w:val="18"/>
                <w:lang w:val="pl-PL"/>
              </w:rPr>
              <w:t xml:space="preserve">lub nowsze </w:t>
            </w:r>
            <w:r w:rsidRPr="0099637D">
              <w:rPr>
                <w:rFonts w:asciiTheme="majorHAnsi" w:hAnsiTheme="majorHAnsi" w:cstheme="majorHAnsi"/>
                <w:sz w:val="18"/>
                <w:szCs w:val="18"/>
                <w:lang w:val="pl-PL"/>
              </w:rPr>
              <w:t xml:space="preserve">w ilości zapewniającej pokrycie na oferowaną sumaryczną liczbę rdzeni we wszystkich oferowanych serwerach lub równoważne, tj. obsługujące technologię COM, .NET posiadające możliwości zarządzania komputerami oraz użytkownikami na poziomie funkcjonalności usługi katalogowej Active Directory opartej na Windows Serwer* i w pełni wspierające MS Exchange*, MS System Center </w:t>
            </w:r>
            <w:proofErr w:type="spellStart"/>
            <w:r w:rsidRPr="0099637D">
              <w:rPr>
                <w:rFonts w:asciiTheme="majorHAnsi" w:hAnsiTheme="majorHAnsi" w:cstheme="majorHAnsi"/>
                <w:sz w:val="18"/>
                <w:szCs w:val="18"/>
                <w:lang w:val="pl-PL"/>
              </w:rPr>
              <w:t>Configuration</w:t>
            </w:r>
            <w:proofErr w:type="spellEnd"/>
            <w:r w:rsidRPr="0099637D">
              <w:rPr>
                <w:rFonts w:asciiTheme="majorHAnsi" w:hAnsiTheme="majorHAnsi" w:cstheme="majorHAnsi"/>
                <w:sz w:val="18"/>
                <w:szCs w:val="18"/>
                <w:lang w:val="pl-PL"/>
              </w:rPr>
              <w:t xml:space="preserve"> Manager*, MS Lync* oraz umożliwiający implementację nieograniczonej licencyjnie liczby maszyn wirtualnych opartych o usługę Hyper-V .</w:t>
            </w:r>
          </w:p>
        </w:tc>
        <w:tc>
          <w:tcPr>
            <w:tcW w:w="2126" w:type="dxa"/>
          </w:tcPr>
          <w:p w14:paraId="7F51C6EA" w14:textId="77777777" w:rsidR="00A75BCA" w:rsidRDefault="00E17E7A" w:rsidP="0002627A">
            <w:pPr>
              <w:widowControl/>
              <w:autoSpaceDE/>
              <w:autoSpaceDN/>
              <w:adjustRightInd/>
              <w:spacing w:after="160" w:line="259" w:lineRule="auto"/>
              <w:jc w:val="center"/>
              <w:rPr>
                <w:rFonts w:asciiTheme="majorHAnsi" w:hAnsiTheme="majorHAnsi" w:cstheme="majorHAnsi"/>
                <w:sz w:val="18"/>
                <w:szCs w:val="18"/>
                <w:lang w:val="pl-PL"/>
              </w:rPr>
            </w:pPr>
            <w:r>
              <w:rPr>
                <w:rFonts w:asciiTheme="majorHAnsi" w:hAnsiTheme="majorHAnsi" w:cstheme="majorHAnsi"/>
                <w:sz w:val="18"/>
                <w:szCs w:val="18"/>
                <w:lang w:val="pl-PL"/>
              </w:rPr>
              <w:t>…………………………</w:t>
            </w:r>
          </w:p>
          <w:p w14:paraId="1CD1F0D7" w14:textId="080B0ED9" w:rsidR="00E17E7A" w:rsidRPr="0099637D" w:rsidRDefault="00E17E7A" w:rsidP="0002627A">
            <w:pPr>
              <w:widowControl/>
              <w:autoSpaceDE/>
              <w:autoSpaceDN/>
              <w:adjustRightInd/>
              <w:spacing w:after="160" w:line="259" w:lineRule="auto"/>
              <w:jc w:val="center"/>
              <w:rPr>
                <w:rFonts w:asciiTheme="majorHAnsi" w:hAnsiTheme="majorHAnsi" w:cstheme="majorHAnsi"/>
                <w:sz w:val="18"/>
                <w:szCs w:val="18"/>
                <w:lang w:val="pl-PL"/>
              </w:rPr>
            </w:pPr>
            <w:r>
              <w:rPr>
                <w:rFonts w:asciiTheme="majorHAnsi" w:hAnsiTheme="majorHAnsi" w:cstheme="majorHAnsi"/>
                <w:sz w:val="18"/>
                <w:szCs w:val="18"/>
                <w:lang w:val="pl-PL"/>
              </w:rPr>
              <w:t>Producent/wersja</w:t>
            </w:r>
          </w:p>
        </w:tc>
      </w:tr>
    </w:tbl>
    <w:p w14:paraId="4F47E719" w14:textId="77777777" w:rsidR="00480E53" w:rsidRPr="0099637D" w:rsidRDefault="00480E53" w:rsidP="00480E53">
      <w:pPr>
        <w:widowControl/>
        <w:autoSpaceDE/>
        <w:autoSpaceDN/>
        <w:adjustRightInd/>
        <w:spacing w:after="160" w:line="259" w:lineRule="auto"/>
        <w:jc w:val="both"/>
        <w:rPr>
          <w:rFonts w:asciiTheme="majorHAnsi" w:hAnsiTheme="majorHAnsi" w:cstheme="majorHAnsi"/>
          <w:b/>
          <w:lang w:val="pl-PL"/>
        </w:rPr>
      </w:pPr>
    </w:p>
    <w:p w14:paraId="14799888" w14:textId="77777777" w:rsidR="00480E53" w:rsidRPr="0099637D" w:rsidRDefault="00480E53" w:rsidP="00480E53">
      <w:pPr>
        <w:widowControl/>
        <w:autoSpaceDE/>
        <w:autoSpaceDN/>
        <w:adjustRightInd/>
        <w:spacing w:after="160" w:line="259" w:lineRule="auto"/>
        <w:jc w:val="both"/>
        <w:rPr>
          <w:rFonts w:asciiTheme="majorHAnsi" w:hAnsiTheme="majorHAnsi" w:cstheme="majorHAnsi"/>
          <w:b/>
          <w:lang w:val="pl-PL"/>
        </w:rPr>
      </w:pPr>
    </w:p>
    <w:p w14:paraId="2BA0705B" w14:textId="77777777" w:rsidR="0099637D" w:rsidRDefault="0099637D">
      <w:pPr>
        <w:widowControl/>
        <w:autoSpaceDE/>
        <w:autoSpaceDN/>
        <w:adjustRightInd/>
        <w:spacing w:after="160" w:line="259" w:lineRule="auto"/>
        <w:rPr>
          <w:rFonts w:asciiTheme="majorHAnsi" w:hAnsiTheme="majorHAnsi" w:cstheme="majorHAnsi"/>
          <w:b/>
          <w:lang w:val="pl-PL"/>
        </w:rPr>
      </w:pPr>
      <w:r>
        <w:rPr>
          <w:rFonts w:asciiTheme="majorHAnsi" w:hAnsiTheme="majorHAnsi" w:cstheme="majorHAnsi"/>
          <w:b/>
          <w:lang w:val="pl-PL"/>
        </w:rPr>
        <w:br w:type="page"/>
      </w:r>
    </w:p>
    <w:p w14:paraId="6FEF06CD" w14:textId="4ABA54DF" w:rsidR="0002627A" w:rsidRDefault="0002627A" w:rsidP="0002627A">
      <w:pPr>
        <w:spacing w:after="240" w:line="276" w:lineRule="auto"/>
        <w:rPr>
          <w:rFonts w:asciiTheme="majorHAnsi" w:hAnsiTheme="majorHAnsi" w:cstheme="majorHAnsi"/>
          <w:b/>
          <w:u w:val="single"/>
          <w:lang w:val="pl-PL"/>
        </w:rPr>
      </w:pPr>
      <w:r>
        <w:rPr>
          <w:rFonts w:asciiTheme="majorHAnsi" w:hAnsiTheme="majorHAnsi" w:cstheme="majorHAnsi"/>
          <w:b/>
          <w:u w:val="single"/>
          <w:lang w:val="pl-PL"/>
        </w:rPr>
        <w:lastRenderedPageBreak/>
        <w:t>Część  2*</w:t>
      </w:r>
    </w:p>
    <w:p w14:paraId="5F2D3CCE" w14:textId="11522814" w:rsidR="00480E53" w:rsidRDefault="0099637D" w:rsidP="00A32871">
      <w:pPr>
        <w:spacing w:after="240" w:line="360" w:lineRule="auto"/>
        <w:ind w:left="360"/>
        <w:jc w:val="both"/>
        <w:rPr>
          <w:rFonts w:asciiTheme="majorHAnsi" w:hAnsiTheme="majorHAnsi" w:cstheme="majorHAnsi"/>
          <w:b/>
          <w:lang w:val="pl-PL"/>
        </w:rPr>
      </w:pPr>
      <w:r w:rsidRPr="0099637D">
        <w:rPr>
          <w:rFonts w:asciiTheme="majorHAnsi" w:hAnsiTheme="majorHAnsi" w:cstheme="majorHAnsi"/>
          <w:b/>
          <w:lang w:val="pl-PL"/>
        </w:rPr>
        <w:t>Zakup i wdrożenie deduplikatora macierzy oraz upgrade istniejącego oprogramowania do backupu w celu obsługi deduplikacji</w:t>
      </w:r>
    </w:p>
    <w:p w14:paraId="3D8725A5" w14:textId="77777777" w:rsidR="0002627A" w:rsidRDefault="0002627A" w:rsidP="0002627A">
      <w:pPr>
        <w:spacing w:after="240" w:line="276" w:lineRule="auto"/>
        <w:rPr>
          <w:rFonts w:ascii="Cambria" w:hAnsi="Cambria"/>
          <w:bCs/>
          <w:lang w:val="pl-PL"/>
        </w:rPr>
      </w:pPr>
    </w:p>
    <w:tbl>
      <w:tblPr>
        <w:tblStyle w:val="Tabela-Siatka"/>
        <w:tblW w:w="0" w:type="auto"/>
        <w:tblLook w:val="04A0" w:firstRow="1" w:lastRow="0" w:firstColumn="1" w:lastColumn="0" w:noHBand="0" w:noVBand="1"/>
      </w:tblPr>
      <w:tblGrid>
        <w:gridCol w:w="2830"/>
        <w:gridCol w:w="6520"/>
      </w:tblGrid>
      <w:tr w:rsidR="0002627A" w14:paraId="7B8E062F" w14:textId="77777777" w:rsidTr="00BC0F45">
        <w:tc>
          <w:tcPr>
            <w:tcW w:w="2830" w:type="dxa"/>
          </w:tcPr>
          <w:p w14:paraId="04BC0755" w14:textId="77777777" w:rsidR="0002627A" w:rsidRDefault="0002627A" w:rsidP="00BC0F45">
            <w:pPr>
              <w:spacing w:after="240" w:line="276" w:lineRule="auto"/>
              <w:rPr>
                <w:rFonts w:asciiTheme="majorHAnsi" w:hAnsiTheme="majorHAnsi" w:cstheme="majorHAnsi"/>
                <w:b/>
                <w:u w:val="single"/>
                <w:lang w:val="pl-PL"/>
              </w:rPr>
            </w:pPr>
            <w:r>
              <w:rPr>
                <w:rFonts w:asciiTheme="majorHAnsi" w:hAnsiTheme="majorHAnsi" w:cstheme="majorHAnsi"/>
                <w:b/>
                <w:u w:val="single"/>
                <w:lang w:val="pl-PL"/>
              </w:rPr>
              <w:t>Producent</w:t>
            </w:r>
          </w:p>
        </w:tc>
        <w:tc>
          <w:tcPr>
            <w:tcW w:w="6520" w:type="dxa"/>
          </w:tcPr>
          <w:p w14:paraId="3C71F9EE" w14:textId="77777777" w:rsidR="0002627A" w:rsidRDefault="0002627A" w:rsidP="00BC0F45">
            <w:pPr>
              <w:spacing w:after="240" w:line="276" w:lineRule="auto"/>
              <w:rPr>
                <w:rFonts w:asciiTheme="majorHAnsi" w:hAnsiTheme="majorHAnsi" w:cstheme="majorHAnsi"/>
                <w:b/>
                <w:u w:val="single"/>
                <w:lang w:val="pl-PL"/>
              </w:rPr>
            </w:pPr>
          </w:p>
        </w:tc>
      </w:tr>
      <w:tr w:rsidR="0002627A" w14:paraId="7879E4B8" w14:textId="77777777" w:rsidTr="00BC0F45">
        <w:tc>
          <w:tcPr>
            <w:tcW w:w="2830" w:type="dxa"/>
          </w:tcPr>
          <w:p w14:paraId="12903A67" w14:textId="77777777" w:rsidR="0002627A" w:rsidRDefault="0002627A" w:rsidP="00BC0F45">
            <w:pPr>
              <w:spacing w:after="240" w:line="276" w:lineRule="auto"/>
              <w:rPr>
                <w:rFonts w:asciiTheme="majorHAnsi" w:hAnsiTheme="majorHAnsi" w:cstheme="majorHAnsi"/>
                <w:b/>
                <w:u w:val="single"/>
                <w:lang w:val="pl-PL"/>
              </w:rPr>
            </w:pPr>
            <w:r>
              <w:rPr>
                <w:rFonts w:asciiTheme="majorHAnsi" w:hAnsiTheme="majorHAnsi" w:cstheme="majorHAnsi"/>
                <w:b/>
                <w:u w:val="single"/>
                <w:lang w:val="pl-PL"/>
              </w:rPr>
              <w:t>Model</w:t>
            </w:r>
          </w:p>
        </w:tc>
        <w:tc>
          <w:tcPr>
            <w:tcW w:w="6520" w:type="dxa"/>
          </w:tcPr>
          <w:p w14:paraId="421D48AD" w14:textId="77777777" w:rsidR="0002627A" w:rsidRDefault="0002627A" w:rsidP="00BC0F45">
            <w:pPr>
              <w:spacing w:after="240" w:line="276" w:lineRule="auto"/>
              <w:rPr>
                <w:rFonts w:asciiTheme="majorHAnsi" w:hAnsiTheme="majorHAnsi" w:cstheme="majorHAnsi"/>
                <w:b/>
                <w:u w:val="single"/>
                <w:lang w:val="pl-PL"/>
              </w:rPr>
            </w:pPr>
          </w:p>
        </w:tc>
      </w:tr>
      <w:tr w:rsidR="0002627A" w14:paraId="37759A04" w14:textId="77777777" w:rsidTr="00BC0F45">
        <w:tc>
          <w:tcPr>
            <w:tcW w:w="2830" w:type="dxa"/>
          </w:tcPr>
          <w:p w14:paraId="774858CE" w14:textId="77777777" w:rsidR="0002627A" w:rsidRDefault="0002627A" w:rsidP="00BC0F45">
            <w:pPr>
              <w:spacing w:after="240" w:line="276" w:lineRule="auto"/>
              <w:rPr>
                <w:rFonts w:asciiTheme="majorHAnsi" w:hAnsiTheme="majorHAnsi" w:cstheme="majorHAnsi"/>
                <w:b/>
                <w:u w:val="single"/>
                <w:lang w:val="pl-PL"/>
              </w:rPr>
            </w:pPr>
            <w:r>
              <w:rPr>
                <w:rFonts w:asciiTheme="majorHAnsi" w:hAnsiTheme="majorHAnsi" w:cstheme="majorHAnsi"/>
                <w:b/>
                <w:u w:val="single"/>
                <w:lang w:val="pl-PL"/>
              </w:rPr>
              <w:t>Wersja</w:t>
            </w:r>
          </w:p>
        </w:tc>
        <w:tc>
          <w:tcPr>
            <w:tcW w:w="6520" w:type="dxa"/>
          </w:tcPr>
          <w:p w14:paraId="2D83E1AE" w14:textId="77777777" w:rsidR="0002627A" w:rsidRDefault="0002627A" w:rsidP="00BC0F45">
            <w:pPr>
              <w:spacing w:after="240" w:line="276" w:lineRule="auto"/>
              <w:rPr>
                <w:rFonts w:asciiTheme="majorHAnsi" w:hAnsiTheme="majorHAnsi" w:cstheme="majorHAnsi"/>
                <w:b/>
                <w:u w:val="single"/>
                <w:lang w:val="pl-PL"/>
              </w:rPr>
            </w:pPr>
          </w:p>
        </w:tc>
      </w:tr>
    </w:tbl>
    <w:p w14:paraId="35A26212" w14:textId="77777777" w:rsidR="0002627A" w:rsidRPr="00A75BCA" w:rsidRDefault="0002627A" w:rsidP="0002627A">
      <w:pPr>
        <w:spacing w:after="240" w:line="276" w:lineRule="auto"/>
        <w:rPr>
          <w:rFonts w:asciiTheme="majorHAnsi" w:hAnsiTheme="majorHAnsi" w:cstheme="majorHAnsi"/>
          <w:b/>
          <w:u w:val="single"/>
          <w:lang w:val="pl-PL"/>
        </w:rPr>
      </w:pPr>
    </w:p>
    <w:p w14:paraId="7DCD06B4" w14:textId="77777777" w:rsidR="0002627A" w:rsidRDefault="0002627A" w:rsidP="003C77A7">
      <w:pPr>
        <w:spacing w:after="240" w:line="276" w:lineRule="auto"/>
        <w:ind w:left="360"/>
        <w:jc w:val="both"/>
        <w:rPr>
          <w:rFonts w:asciiTheme="majorHAnsi" w:hAnsiTheme="majorHAnsi" w:cstheme="majorHAnsi"/>
          <w:bCs/>
          <w:lang w:val="pl-PL"/>
        </w:rPr>
      </w:pPr>
    </w:p>
    <w:tbl>
      <w:tblPr>
        <w:tblW w:w="10773" w:type="dxa"/>
        <w:tblInd w:w="-577" w:type="dxa"/>
        <w:tblCellMar>
          <w:left w:w="0" w:type="dxa"/>
          <w:right w:w="0" w:type="dxa"/>
        </w:tblCellMar>
        <w:tblLook w:val="04A0" w:firstRow="1" w:lastRow="0" w:firstColumn="1" w:lastColumn="0" w:noHBand="0" w:noVBand="1"/>
      </w:tblPr>
      <w:tblGrid>
        <w:gridCol w:w="434"/>
        <w:gridCol w:w="9054"/>
        <w:gridCol w:w="1285"/>
      </w:tblGrid>
      <w:tr w:rsidR="0002627A" w:rsidRPr="0002627A" w14:paraId="7656EE39" w14:textId="03F3F30D" w:rsidTr="0002627A">
        <w:trPr>
          <w:tblHeader/>
        </w:trPr>
        <w:tc>
          <w:tcPr>
            <w:tcW w:w="0" w:type="auto"/>
            <w:tcBorders>
              <w:top w:val="single" w:sz="8" w:space="0" w:color="auto"/>
              <w:left w:val="single" w:sz="8" w:space="0" w:color="auto"/>
              <w:bottom w:val="single" w:sz="8" w:space="0" w:color="auto"/>
              <w:right w:val="single" w:sz="8" w:space="0" w:color="auto"/>
            </w:tcBorders>
            <w:shd w:val="clear" w:color="auto" w:fill="DEEAF6" w:themeFill="accent1" w:themeFillTint="33"/>
            <w:tcMar>
              <w:top w:w="0" w:type="dxa"/>
              <w:left w:w="108" w:type="dxa"/>
              <w:bottom w:w="0" w:type="dxa"/>
              <w:right w:w="108" w:type="dxa"/>
            </w:tcMar>
            <w:hideMark/>
          </w:tcPr>
          <w:p w14:paraId="3395C537" w14:textId="77777777" w:rsidR="0002627A" w:rsidRPr="0002627A" w:rsidRDefault="0002627A" w:rsidP="00AF73A0">
            <w:pPr>
              <w:rPr>
                <w:rFonts w:asciiTheme="majorHAnsi" w:hAnsiTheme="majorHAnsi" w:cstheme="majorHAnsi"/>
                <w:sz w:val="18"/>
                <w:szCs w:val="18"/>
              </w:rPr>
            </w:pPr>
            <w:proofErr w:type="spellStart"/>
            <w:r w:rsidRPr="0002627A">
              <w:rPr>
                <w:rFonts w:asciiTheme="majorHAnsi" w:hAnsiTheme="majorHAnsi" w:cstheme="majorHAnsi"/>
                <w:sz w:val="18"/>
                <w:szCs w:val="18"/>
              </w:rPr>
              <w:t>Lp</w:t>
            </w:r>
            <w:proofErr w:type="spellEnd"/>
            <w:r w:rsidRPr="0002627A">
              <w:rPr>
                <w:rFonts w:asciiTheme="majorHAnsi" w:hAnsiTheme="majorHAnsi" w:cstheme="majorHAnsi"/>
                <w:sz w:val="18"/>
                <w:szCs w:val="18"/>
              </w:rPr>
              <w:t>.</w:t>
            </w:r>
          </w:p>
        </w:tc>
        <w:tc>
          <w:tcPr>
            <w:tcW w:w="9054" w:type="dxa"/>
            <w:tcBorders>
              <w:top w:val="single" w:sz="8" w:space="0" w:color="auto"/>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hideMark/>
          </w:tcPr>
          <w:p w14:paraId="13BBA9DF" w14:textId="77777777" w:rsidR="0002627A" w:rsidRPr="0002627A" w:rsidRDefault="0002627A" w:rsidP="00AF73A0">
            <w:pPr>
              <w:rPr>
                <w:rFonts w:asciiTheme="majorHAnsi" w:hAnsiTheme="majorHAnsi" w:cstheme="majorHAnsi"/>
                <w:sz w:val="18"/>
                <w:szCs w:val="18"/>
              </w:rPr>
            </w:pPr>
            <w:proofErr w:type="spellStart"/>
            <w:r w:rsidRPr="0002627A">
              <w:rPr>
                <w:rFonts w:asciiTheme="majorHAnsi" w:hAnsiTheme="majorHAnsi" w:cstheme="majorHAnsi"/>
                <w:sz w:val="18"/>
                <w:szCs w:val="18"/>
              </w:rPr>
              <w:t>Opis</w:t>
            </w:r>
            <w:proofErr w:type="spellEnd"/>
            <w:r w:rsidRPr="0002627A">
              <w:rPr>
                <w:rFonts w:asciiTheme="majorHAnsi" w:hAnsiTheme="majorHAnsi" w:cstheme="majorHAnsi"/>
                <w:sz w:val="18"/>
                <w:szCs w:val="18"/>
              </w:rPr>
              <w:t xml:space="preserve"> </w:t>
            </w:r>
            <w:proofErr w:type="spellStart"/>
            <w:r w:rsidRPr="0002627A">
              <w:rPr>
                <w:rFonts w:asciiTheme="majorHAnsi" w:hAnsiTheme="majorHAnsi" w:cstheme="majorHAnsi"/>
                <w:sz w:val="18"/>
                <w:szCs w:val="18"/>
              </w:rPr>
              <w:t>funkcjonalny</w:t>
            </w:r>
            <w:proofErr w:type="spellEnd"/>
            <w:r w:rsidRPr="0002627A">
              <w:rPr>
                <w:rFonts w:asciiTheme="majorHAnsi" w:hAnsiTheme="majorHAnsi" w:cstheme="majorHAnsi"/>
                <w:sz w:val="18"/>
                <w:szCs w:val="18"/>
              </w:rPr>
              <w:t xml:space="preserve"> </w:t>
            </w:r>
          </w:p>
        </w:tc>
        <w:tc>
          <w:tcPr>
            <w:tcW w:w="1285" w:type="dxa"/>
            <w:tcBorders>
              <w:top w:val="single" w:sz="8" w:space="0" w:color="auto"/>
              <w:bottom w:val="single" w:sz="8" w:space="0" w:color="auto"/>
              <w:right w:val="single" w:sz="8" w:space="0" w:color="auto"/>
            </w:tcBorders>
            <w:shd w:val="clear" w:color="auto" w:fill="DEEAF6" w:themeFill="accent1" w:themeFillTint="33"/>
          </w:tcPr>
          <w:p w14:paraId="40BFF61D" w14:textId="7478E1FF" w:rsidR="0002627A" w:rsidRPr="0002627A" w:rsidRDefault="0002627A" w:rsidP="0002627A">
            <w:pPr>
              <w:jc w:val="center"/>
              <w:rPr>
                <w:rFonts w:asciiTheme="majorHAnsi" w:hAnsiTheme="majorHAnsi" w:cstheme="majorHAnsi"/>
                <w:sz w:val="18"/>
                <w:szCs w:val="18"/>
              </w:rPr>
            </w:pPr>
            <w:r w:rsidRPr="0002627A">
              <w:rPr>
                <w:rFonts w:asciiTheme="majorHAnsi" w:hAnsiTheme="majorHAnsi" w:cstheme="majorHAnsi"/>
                <w:lang w:val="pl-PL"/>
              </w:rPr>
              <w:t>Oferowane parametry techniczne</w:t>
            </w:r>
          </w:p>
        </w:tc>
      </w:tr>
      <w:tr w:rsidR="0002627A" w:rsidRPr="00A75BCA" w14:paraId="6F79F5AD" w14:textId="1F519FD0" w:rsidTr="0002627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FFDFA89" w14:textId="77777777" w:rsidR="0002627A" w:rsidRPr="007E3F39" w:rsidRDefault="0002627A" w:rsidP="00C729DC">
            <w:pPr>
              <w:pStyle w:val="Akapitzlist1"/>
              <w:numPr>
                <w:ilvl w:val="0"/>
                <w:numId w:val="5"/>
              </w:numPr>
              <w:spacing w:line="252" w:lineRule="auto"/>
              <w:rPr>
                <w:rFonts w:asciiTheme="majorHAnsi" w:hAnsiTheme="majorHAnsi" w:cstheme="majorHAnsi"/>
                <w:sz w:val="18"/>
                <w:szCs w:val="18"/>
              </w:rPr>
            </w:pPr>
          </w:p>
        </w:tc>
        <w:tc>
          <w:tcPr>
            <w:tcW w:w="90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D816775" w14:textId="03C8A4A7" w:rsidR="0002627A" w:rsidRPr="007E3F39" w:rsidRDefault="0002627A" w:rsidP="00AF73A0">
            <w:pPr>
              <w:rPr>
                <w:rFonts w:asciiTheme="majorHAnsi" w:hAnsiTheme="majorHAnsi" w:cstheme="majorHAnsi"/>
                <w:sz w:val="18"/>
                <w:szCs w:val="18"/>
                <w:lang w:val="pl-PL"/>
              </w:rPr>
            </w:pPr>
            <w:r w:rsidRPr="007E3F39">
              <w:rPr>
                <w:rFonts w:asciiTheme="majorHAnsi" w:hAnsiTheme="majorHAnsi" w:cstheme="majorHAnsi"/>
                <w:sz w:val="18"/>
                <w:szCs w:val="18"/>
                <w:lang w:val="pl-PL"/>
              </w:rPr>
              <w:t>Urządzenie ma oferować Moduł Integracyjny (</w:t>
            </w:r>
            <w:r w:rsidRPr="007E3F39">
              <w:rPr>
                <w:rFonts w:asciiTheme="majorHAnsi" w:hAnsiTheme="majorHAnsi" w:cstheme="majorHAnsi"/>
                <w:b/>
                <w:bCs/>
                <w:sz w:val="18"/>
                <w:szCs w:val="18"/>
                <w:lang w:val="pl-PL"/>
              </w:rPr>
              <w:t>MI</w:t>
            </w:r>
            <w:r w:rsidRPr="007E3F39">
              <w:rPr>
                <w:rFonts w:asciiTheme="majorHAnsi" w:hAnsiTheme="majorHAnsi" w:cstheme="majorHAnsi"/>
                <w:sz w:val="18"/>
                <w:szCs w:val="18"/>
                <w:lang w:val="pl-PL"/>
              </w:rPr>
              <w:t xml:space="preserve">) z oprogramowaniem </w:t>
            </w:r>
            <w:proofErr w:type="spellStart"/>
            <w:r w:rsidRPr="007E3F39">
              <w:rPr>
                <w:rFonts w:asciiTheme="majorHAnsi" w:hAnsiTheme="majorHAnsi" w:cstheme="majorHAnsi"/>
                <w:sz w:val="18"/>
                <w:szCs w:val="18"/>
                <w:lang w:val="pl-PL"/>
              </w:rPr>
              <w:t>NetBackup</w:t>
            </w:r>
            <w:proofErr w:type="spellEnd"/>
            <w:r w:rsidRPr="007E3F39">
              <w:rPr>
                <w:rFonts w:asciiTheme="majorHAnsi" w:hAnsiTheme="majorHAnsi" w:cstheme="majorHAnsi"/>
                <w:sz w:val="18"/>
                <w:szCs w:val="18"/>
                <w:lang w:val="pl-PL"/>
              </w:rPr>
              <w:t xml:space="preserve">, Backup </w:t>
            </w:r>
            <w:proofErr w:type="spellStart"/>
            <w:r w:rsidRPr="007E3F39">
              <w:rPr>
                <w:rFonts w:asciiTheme="majorHAnsi" w:hAnsiTheme="majorHAnsi" w:cstheme="majorHAnsi"/>
                <w:sz w:val="18"/>
                <w:szCs w:val="18"/>
                <w:lang w:val="pl-PL"/>
              </w:rPr>
              <w:t>Exec</w:t>
            </w:r>
            <w:proofErr w:type="spellEnd"/>
            <w:r w:rsidRPr="007E3F39">
              <w:rPr>
                <w:rFonts w:asciiTheme="majorHAnsi" w:hAnsiTheme="majorHAnsi" w:cstheme="majorHAnsi"/>
                <w:sz w:val="18"/>
                <w:szCs w:val="18"/>
                <w:lang w:val="pl-PL"/>
              </w:rPr>
              <w:t xml:space="preserve">, Data </w:t>
            </w:r>
            <w:proofErr w:type="spellStart"/>
            <w:r w:rsidRPr="007E3F39">
              <w:rPr>
                <w:rFonts w:asciiTheme="majorHAnsi" w:hAnsiTheme="majorHAnsi" w:cstheme="majorHAnsi"/>
                <w:sz w:val="18"/>
                <w:szCs w:val="18"/>
                <w:lang w:val="pl-PL"/>
              </w:rPr>
              <w:t>Protector</w:t>
            </w:r>
            <w:proofErr w:type="spellEnd"/>
            <w:r w:rsidRPr="007E3F39">
              <w:rPr>
                <w:rFonts w:asciiTheme="majorHAnsi" w:hAnsiTheme="majorHAnsi" w:cstheme="majorHAnsi"/>
                <w:sz w:val="18"/>
                <w:szCs w:val="18"/>
                <w:lang w:val="pl-PL"/>
              </w:rPr>
              <w:t xml:space="preserve">, </w:t>
            </w:r>
            <w:proofErr w:type="spellStart"/>
            <w:r w:rsidRPr="007E3F39">
              <w:rPr>
                <w:rFonts w:asciiTheme="majorHAnsi" w:hAnsiTheme="majorHAnsi" w:cstheme="majorHAnsi"/>
                <w:sz w:val="18"/>
                <w:szCs w:val="18"/>
                <w:lang w:val="pl-PL"/>
              </w:rPr>
              <w:t>Veeam</w:t>
            </w:r>
            <w:proofErr w:type="spellEnd"/>
            <w:r w:rsidRPr="007E3F39">
              <w:rPr>
                <w:rFonts w:asciiTheme="majorHAnsi" w:hAnsiTheme="majorHAnsi" w:cstheme="majorHAnsi"/>
                <w:sz w:val="18"/>
                <w:szCs w:val="18"/>
                <w:lang w:val="pl-PL"/>
              </w:rPr>
              <w:t xml:space="preserve">, </w:t>
            </w:r>
            <w:proofErr w:type="spellStart"/>
            <w:r w:rsidRPr="007E3F39">
              <w:rPr>
                <w:rFonts w:asciiTheme="majorHAnsi" w:hAnsiTheme="majorHAnsi" w:cstheme="majorHAnsi"/>
                <w:sz w:val="18"/>
                <w:szCs w:val="18"/>
                <w:lang w:val="pl-PL"/>
              </w:rPr>
              <w:t>Nakivo</w:t>
            </w:r>
            <w:proofErr w:type="spellEnd"/>
            <w:r w:rsidRPr="007E3F39">
              <w:rPr>
                <w:rFonts w:asciiTheme="majorHAnsi" w:hAnsiTheme="majorHAnsi" w:cstheme="majorHAnsi"/>
                <w:sz w:val="18"/>
                <w:szCs w:val="18"/>
                <w:lang w:val="pl-PL"/>
              </w:rPr>
              <w:t>, Oracle RMAN, MS SQL oraz SAP HANA poprzez API realizujące funkcje:</w:t>
            </w:r>
          </w:p>
          <w:p w14:paraId="786ADFEC" w14:textId="77777777" w:rsidR="0002627A" w:rsidRPr="007E3F39" w:rsidRDefault="0002627A" w:rsidP="00C729DC">
            <w:pPr>
              <w:pStyle w:val="Akapitzlist1"/>
              <w:numPr>
                <w:ilvl w:val="0"/>
                <w:numId w:val="6"/>
              </w:numPr>
              <w:spacing w:before="60" w:after="60" w:line="252" w:lineRule="auto"/>
              <w:jc w:val="both"/>
              <w:rPr>
                <w:rFonts w:asciiTheme="majorHAnsi" w:hAnsiTheme="majorHAnsi" w:cstheme="majorHAnsi"/>
                <w:sz w:val="18"/>
                <w:szCs w:val="18"/>
                <w:lang w:val="pl-PL"/>
              </w:rPr>
            </w:pPr>
            <w:r w:rsidRPr="007E3F39">
              <w:rPr>
                <w:rFonts w:asciiTheme="majorHAnsi" w:hAnsiTheme="majorHAnsi" w:cstheme="majorHAnsi"/>
                <w:sz w:val="18"/>
                <w:szCs w:val="18"/>
                <w:lang w:val="pl-PL"/>
              </w:rPr>
              <w:t>Wykonania kopii zapasowej z zastosowaniem deduplikacji na źródle, serwerze backupu lub urządzeniu backupowym przez dowolnie wybrane medium transmisyjne WAN, LAN i SAN</w:t>
            </w:r>
          </w:p>
          <w:p w14:paraId="371D5A92" w14:textId="77777777" w:rsidR="0002627A" w:rsidRPr="007E3F39" w:rsidRDefault="0002627A" w:rsidP="00C729DC">
            <w:pPr>
              <w:pStyle w:val="Akapitzlist1"/>
              <w:numPr>
                <w:ilvl w:val="0"/>
                <w:numId w:val="6"/>
              </w:numPr>
              <w:spacing w:before="60" w:after="60" w:line="252" w:lineRule="auto"/>
              <w:jc w:val="both"/>
              <w:rPr>
                <w:rFonts w:asciiTheme="majorHAnsi" w:hAnsiTheme="majorHAnsi" w:cstheme="majorHAnsi"/>
                <w:sz w:val="18"/>
                <w:szCs w:val="18"/>
                <w:lang w:val="pl-PL"/>
              </w:rPr>
            </w:pPr>
            <w:r w:rsidRPr="007E3F39">
              <w:rPr>
                <w:rFonts w:asciiTheme="majorHAnsi" w:hAnsiTheme="majorHAnsi" w:cstheme="majorHAnsi"/>
                <w:sz w:val="18"/>
                <w:szCs w:val="18"/>
                <w:lang w:val="pl-PL"/>
              </w:rPr>
              <w:t>Samodzielnej syntezy pełnych kopii zapasowych bez transferu danych na urządzenia/serwery zewnętrzne.</w:t>
            </w:r>
          </w:p>
          <w:p w14:paraId="7C285400" w14:textId="77777777" w:rsidR="0002627A" w:rsidRPr="007E3F39" w:rsidRDefault="0002627A" w:rsidP="00C729DC">
            <w:pPr>
              <w:pStyle w:val="Akapitzlist1"/>
              <w:numPr>
                <w:ilvl w:val="0"/>
                <w:numId w:val="6"/>
              </w:numPr>
              <w:spacing w:before="60" w:after="60" w:line="252" w:lineRule="auto"/>
              <w:jc w:val="both"/>
              <w:rPr>
                <w:rFonts w:asciiTheme="majorHAnsi" w:hAnsiTheme="majorHAnsi" w:cstheme="majorHAnsi"/>
                <w:sz w:val="18"/>
                <w:szCs w:val="18"/>
                <w:lang w:val="pl-PL"/>
              </w:rPr>
            </w:pPr>
            <w:r w:rsidRPr="007E3F39">
              <w:rPr>
                <w:rFonts w:asciiTheme="majorHAnsi" w:hAnsiTheme="majorHAnsi" w:cstheme="majorHAnsi"/>
                <w:sz w:val="18"/>
                <w:szCs w:val="18"/>
                <w:lang w:val="pl-PL"/>
              </w:rPr>
              <w:t xml:space="preserve">Zarządzania operacjami replikacji (wyłącznie unikalnych bloków - bez </w:t>
            </w:r>
            <w:proofErr w:type="spellStart"/>
            <w:r w:rsidRPr="007E3F39">
              <w:rPr>
                <w:rFonts w:asciiTheme="majorHAnsi" w:hAnsiTheme="majorHAnsi" w:cstheme="majorHAnsi"/>
                <w:sz w:val="18"/>
                <w:szCs w:val="18"/>
                <w:lang w:val="pl-PL"/>
              </w:rPr>
              <w:t>rehydracji</w:t>
            </w:r>
            <w:proofErr w:type="spellEnd"/>
            <w:r w:rsidRPr="007E3F39">
              <w:rPr>
                <w:rFonts w:asciiTheme="majorHAnsi" w:hAnsiTheme="majorHAnsi" w:cstheme="majorHAnsi"/>
                <w:sz w:val="18"/>
                <w:szCs w:val="18"/>
                <w:lang w:val="pl-PL"/>
              </w:rPr>
              <w:t xml:space="preserve">) realizowaną bezpośrednio pomiędzy urządzeniami </w:t>
            </w:r>
            <w:proofErr w:type="spellStart"/>
            <w:r w:rsidRPr="007E3F39">
              <w:rPr>
                <w:rFonts w:asciiTheme="majorHAnsi" w:hAnsiTheme="majorHAnsi" w:cstheme="majorHAnsi"/>
                <w:sz w:val="18"/>
                <w:szCs w:val="18"/>
                <w:lang w:val="pl-PL"/>
              </w:rPr>
              <w:t>deduplikującymi</w:t>
            </w:r>
            <w:proofErr w:type="spellEnd"/>
            <w:r w:rsidRPr="007E3F39">
              <w:rPr>
                <w:rFonts w:asciiTheme="majorHAnsi" w:hAnsiTheme="majorHAnsi" w:cstheme="majorHAnsi"/>
                <w:sz w:val="18"/>
                <w:szCs w:val="18"/>
                <w:lang w:val="pl-PL"/>
              </w:rPr>
              <w:t xml:space="preserve"> przez sieć WAN/LAN</w:t>
            </w:r>
          </w:p>
          <w:p w14:paraId="322B7059" w14:textId="77777777" w:rsidR="0002627A" w:rsidRPr="007E3F39" w:rsidRDefault="0002627A" w:rsidP="00C729DC">
            <w:pPr>
              <w:pStyle w:val="Akapitzlist1"/>
              <w:numPr>
                <w:ilvl w:val="0"/>
                <w:numId w:val="6"/>
              </w:numPr>
              <w:spacing w:before="60" w:after="60" w:line="252" w:lineRule="auto"/>
              <w:jc w:val="both"/>
              <w:rPr>
                <w:rFonts w:asciiTheme="majorHAnsi" w:hAnsiTheme="majorHAnsi" w:cstheme="majorHAnsi"/>
                <w:sz w:val="18"/>
                <w:szCs w:val="18"/>
              </w:rPr>
            </w:pPr>
            <w:proofErr w:type="spellStart"/>
            <w:r w:rsidRPr="007E3F39">
              <w:rPr>
                <w:rFonts w:asciiTheme="majorHAnsi" w:hAnsiTheme="majorHAnsi" w:cstheme="majorHAnsi"/>
                <w:sz w:val="18"/>
                <w:szCs w:val="18"/>
              </w:rPr>
              <w:t>Zarządzanie</w:t>
            </w:r>
            <w:proofErr w:type="spellEnd"/>
            <w:r w:rsidRPr="007E3F39">
              <w:rPr>
                <w:rFonts w:asciiTheme="majorHAnsi" w:hAnsiTheme="majorHAnsi" w:cstheme="majorHAnsi"/>
                <w:sz w:val="18"/>
                <w:szCs w:val="18"/>
              </w:rPr>
              <w:t xml:space="preserve"> </w:t>
            </w:r>
            <w:proofErr w:type="spellStart"/>
            <w:r w:rsidRPr="007E3F39">
              <w:rPr>
                <w:rFonts w:asciiTheme="majorHAnsi" w:hAnsiTheme="majorHAnsi" w:cstheme="majorHAnsi"/>
                <w:sz w:val="18"/>
                <w:szCs w:val="18"/>
              </w:rPr>
              <w:t>retencją</w:t>
            </w:r>
            <w:proofErr w:type="spellEnd"/>
            <w:r w:rsidRPr="007E3F39">
              <w:rPr>
                <w:rFonts w:asciiTheme="majorHAnsi" w:hAnsiTheme="majorHAnsi" w:cstheme="majorHAnsi"/>
                <w:sz w:val="18"/>
                <w:szCs w:val="18"/>
              </w:rPr>
              <w:t xml:space="preserve"> </w:t>
            </w:r>
            <w:proofErr w:type="spellStart"/>
            <w:r w:rsidRPr="007E3F39">
              <w:rPr>
                <w:rFonts w:asciiTheme="majorHAnsi" w:hAnsiTheme="majorHAnsi" w:cstheme="majorHAnsi"/>
                <w:sz w:val="18"/>
                <w:szCs w:val="18"/>
              </w:rPr>
              <w:t>danych</w:t>
            </w:r>
            <w:proofErr w:type="spellEnd"/>
          </w:p>
          <w:p w14:paraId="4781D2FC" w14:textId="77777777" w:rsidR="0002627A" w:rsidRPr="007E3F39" w:rsidRDefault="0002627A" w:rsidP="00C729DC">
            <w:pPr>
              <w:pStyle w:val="Akapitzlist1"/>
              <w:numPr>
                <w:ilvl w:val="0"/>
                <w:numId w:val="6"/>
              </w:numPr>
              <w:spacing w:before="60" w:after="60" w:line="252" w:lineRule="auto"/>
              <w:jc w:val="both"/>
              <w:rPr>
                <w:rFonts w:asciiTheme="majorHAnsi" w:hAnsiTheme="majorHAnsi" w:cstheme="majorHAnsi"/>
                <w:sz w:val="18"/>
                <w:szCs w:val="18"/>
                <w:lang w:val="pl-PL"/>
              </w:rPr>
            </w:pPr>
            <w:r w:rsidRPr="007E3F39">
              <w:rPr>
                <w:rFonts w:asciiTheme="majorHAnsi" w:hAnsiTheme="majorHAnsi" w:cstheme="majorHAnsi"/>
                <w:sz w:val="18"/>
                <w:szCs w:val="18"/>
                <w:lang w:val="pl-PL"/>
              </w:rPr>
              <w:t xml:space="preserve">Zarządzać migracją </w:t>
            </w:r>
            <w:proofErr w:type="spellStart"/>
            <w:r w:rsidRPr="007E3F39">
              <w:rPr>
                <w:rFonts w:asciiTheme="majorHAnsi" w:hAnsiTheme="majorHAnsi" w:cstheme="majorHAnsi"/>
                <w:sz w:val="18"/>
                <w:szCs w:val="18"/>
                <w:lang w:val="pl-PL"/>
              </w:rPr>
              <w:t>zdeduplikowanych</w:t>
            </w:r>
            <w:proofErr w:type="spellEnd"/>
            <w:r w:rsidRPr="007E3F39">
              <w:rPr>
                <w:rFonts w:asciiTheme="majorHAnsi" w:hAnsiTheme="majorHAnsi" w:cstheme="majorHAnsi"/>
                <w:sz w:val="18"/>
                <w:szCs w:val="18"/>
                <w:lang w:val="pl-PL"/>
              </w:rPr>
              <w:t xml:space="preserve"> i skompresowanych danych do chmurowej pamięci obiektowej protokołami AWS S3 i </w:t>
            </w:r>
            <w:proofErr w:type="spellStart"/>
            <w:r w:rsidRPr="007E3F39">
              <w:rPr>
                <w:rFonts w:asciiTheme="majorHAnsi" w:hAnsiTheme="majorHAnsi" w:cstheme="majorHAnsi"/>
                <w:sz w:val="18"/>
                <w:szCs w:val="18"/>
                <w:lang w:val="pl-PL"/>
              </w:rPr>
              <w:t>Azure</w:t>
            </w:r>
            <w:proofErr w:type="spellEnd"/>
            <w:r w:rsidRPr="007E3F39">
              <w:rPr>
                <w:rFonts w:asciiTheme="majorHAnsi" w:hAnsiTheme="majorHAnsi" w:cstheme="majorHAnsi"/>
                <w:sz w:val="18"/>
                <w:szCs w:val="18"/>
                <w:lang w:val="pl-PL"/>
              </w:rPr>
              <w:t xml:space="preserve"> </w:t>
            </w:r>
            <w:proofErr w:type="spellStart"/>
            <w:r w:rsidRPr="007E3F39">
              <w:rPr>
                <w:rFonts w:asciiTheme="majorHAnsi" w:hAnsiTheme="majorHAnsi" w:cstheme="majorHAnsi"/>
                <w:sz w:val="18"/>
                <w:szCs w:val="18"/>
                <w:lang w:val="pl-PL"/>
              </w:rPr>
              <w:t>Blob</w:t>
            </w:r>
            <w:proofErr w:type="spellEnd"/>
            <w:r w:rsidRPr="007E3F39">
              <w:rPr>
                <w:rFonts w:asciiTheme="majorHAnsi" w:hAnsiTheme="majorHAnsi" w:cstheme="majorHAnsi"/>
                <w:sz w:val="18"/>
                <w:szCs w:val="18"/>
                <w:lang w:val="pl-PL"/>
              </w:rPr>
              <w:t>.</w:t>
            </w:r>
          </w:p>
          <w:p w14:paraId="29B93EAA" w14:textId="64D65C35" w:rsidR="0002627A" w:rsidRPr="009D152F" w:rsidRDefault="0002627A" w:rsidP="00AF73A0">
            <w:pPr>
              <w:pStyle w:val="Akapitzlist1"/>
              <w:numPr>
                <w:ilvl w:val="0"/>
                <w:numId w:val="6"/>
              </w:numPr>
              <w:spacing w:before="60" w:after="60" w:line="252" w:lineRule="auto"/>
              <w:jc w:val="both"/>
              <w:rPr>
                <w:rFonts w:asciiTheme="majorHAnsi" w:hAnsiTheme="majorHAnsi" w:cstheme="majorHAnsi"/>
                <w:sz w:val="18"/>
                <w:szCs w:val="18"/>
                <w:lang w:val="pl-PL"/>
              </w:rPr>
            </w:pPr>
            <w:r w:rsidRPr="007E3F39">
              <w:rPr>
                <w:rFonts w:asciiTheme="majorHAnsi" w:hAnsiTheme="majorHAnsi" w:cstheme="majorHAnsi"/>
                <w:sz w:val="18"/>
                <w:szCs w:val="18"/>
                <w:lang w:val="pl-PL"/>
              </w:rPr>
              <w:t>MI musi być wspierany na platformach AIX, HP-UX, Windows, Linux w sieciach</w:t>
            </w:r>
            <w:bookmarkStart w:id="0" w:name="_GoBack"/>
            <w:bookmarkEnd w:id="0"/>
            <w:r w:rsidRPr="007E3F39">
              <w:rPr>
                <w:rFonts w:asciiTheme="majorHAnsi" w:hAnsiTheme="majorHAnsi" w:cstheme="majorHAnsi"/>
                <w:sz w:val="18"/>
                <w:szCs w:val="18"/>
                <w:lang w:val="pl-PL"/>
              </w:rPr>
              <w:t xml:space="preserve"> IP (IP4 oraz IP6) oraz SAN (FC).</w:t>
            </w:r>
          </w:p>
        </w:tc>
        <w:tc>
          <w:tcPr>
            <w:tcW w:w="1285" w:type="dxa"/>
            <w:tcBorders>
              <w:top w:val="single" w:sz="8" w:space="0" w:color="auto"/>
              <w:bottom w:val="single" w:sz="8" w:space="0" w:color="auto"/>
              <w:right w:val="single" w:sz="8" w:space="0" w:color="auto"/>
            </w:tcBorders>
          </w:tcPr>
          <w:p w14:paraId="196CA9E9" w14:textId="7AE807B5" w:rsidR="0002627A" w:rsidRPr="007E3F39" w:rsidRDefault="0002627A" w:rsidP="0002627A">
            <w:pPr>
              <w:jc w:val="center"/>
              <w:rPr>
                <w:rFonts w:asciiTheme="majorHAnsi" w:hAnsiTheme="majorHAnsi" w:cstheme="majorHAnsi"/>
                <w:sz w:val="18"/>
                <w:szCs w:val="18"/>
                <w:lang w:val="pl-PL"/>
              </w:rPr>
            </w:pPr>
            <w:r>
              <w:rPr>
                <w:rFonts w:asciiTheme="majorHAnsi" w:hAnsiTheme="majorHAnsi" w:cstheme="majorHAnsi"/>
                <w:sz w:val="18"/>
                <w:szCs w:val="18"/>
                <w:lang w:val="pl-PL"/>
              </w:rPr>
              <w:t>TAK/NIE</w:t>
            </w:r>
          </w:p>
        </w:tc>
      </w:tr>
      <w:tr w:rsidR="0002627A" w:rsidRPr="00A75BCA" w14:paraId="79F15BAE" w14:textId="78BEFDB9" w:rsidTr="0002627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4D2CE35" w14:textId="77777777" w:rsidR="0002627A" w:rsidRPr="00C729DC" w:rsidRDefault="0002627A" w:rsidP="00C729DC">
            <w:pPr>
              <w:pStyle w:val="Akapitzlist1"/>
              <w:numPr>
                <w:ilvl w:val="0"/>
                <w:numId w:val="5"/>
              </w:numPr>
              <w:spacing w:line="252" w:lineRule="auto"/>
              <w:rPr>
                <w:rFonts w:asciiTheme="majorHAnsi" w:hAnsiTheme="majorHAnsi" w:cstheme="majorHAnsi"/>
                <w:sz w:val="18"/>
                <w:szCs w:val="18"/>
                <w:lang w:val="pl-PL"/>
              </w:rPr>
            </w:pPr>
          </w:p>
        </w:tc>
        <w:tc>
          <w:tcPr>
            <w:tcW w:w="90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63D9183" w14:textId="77777777" w:rsidR="0002627A" w:rsidRPr="007E3F39" w:rsidRDefault="0002627A" w:rsidP="00AF73A0">
            <w:pPr>
              <w:spacing w:before="60" w:after="60"/>
              <w:contextualSpacing/>
              <w:rPr>
                <w:rFonts w:asciiTheme="majorHAnsi" w:hAnsiTheme="majorHAnsi" w:cstheme="majorHAnsi"/>
                <w:sz w:val="18"/>
                <w:szCs w:val="18"/>
                <w:lang w:val="pl-PL"/>
              </w:rPr>
            </w:pPr>
            <w:r w:rsidRPr="007E3F39">
              <w:rPr>
                <w:rFonts w:asciiTheme="majorHAnsi" w:hAnsiTheme="majorHAnsi" w:cstheme="majorHAnsi"/>
                <w:sz w:val="18"/>
                <w:szCs w:val="18"/>
                <w:lang w:val="pl-PL"/>
              </w:rPr>
              <w:t xml:space="preserve">Oferuje </w:t>
            </w:r>
            <w:proofErr w:type="spellStart"/>
            <w:r w:rsidRPr="007E3F39">
              <w:rPr>
                <w:rFonts w:asciiTheme="majorHAnsi" w:hAnsiTheme="majorHAnsi" w:cstheme="majorHAnsi"/>
                <w:sz w:val="18"/>
                <w:szCs w:val="18"/>
                <w:lang w:val="pl-PL"/>
              </w:rPr>
              <w:t>deduplikację</w:t>
            </w:r>
            <w:proofErr w:type="spellEnd"/>
            <w:r w:rsidRPr="007E3F39">
              <w:rPr>
                <w:rFonts w:asciiTheme="majorHAnsi" w:hAnsiTheme="majorHAnsi" w:cstheme="majorHAnsi"/>
                <w:sz w:val="18"/>
                <w:szCs w:val="18"/>
                <w:lang w:val="pl-PL"/>
              </w:rPr>
              <w:t xml:space="preserve"> zmiennym blokiem o średniej wielkości 4KB z funkcją </w:t>
            </w:r>
            <w:proofErr w:type="spellStart"/>
            <w:r w:rsidRPr="007E3F39">
              <w:rPr>
                <w:rFonts w:asciiTheme="majorHAnsi" w:hAnsiTheme="majorHAnsi" w:cstheme="majorHAnsi"/>
                <w:sz w:val="18"/>
                <w:szCs w:val="18"/>
                <w:lang w:val="pl-PL"/>
              </w:rPr>
              <w:t>sliding</w:t>
            </w:r>
            <w:proofErr w:type="spellEnd"/>
            <w:r w:rsidRPr="007E3F39">
              <w:rPr>
                <w:rFonts w:asciiTheme="majorHAnsi" w:hAnsiTheme="majorHAnsi" w:cstheme="majorHAnsi"/>
                <w:sz w:val="18"/>
                <w:szCs w:val="18"/>
                <w:lang w:val="pl-PL"/>
              </w:rPr>
              <w:t xml:space="preserve"> </w:t>
            </w:r>
            <w:proofErr w:type="spellStart"/>
            <w:r w:rsidRPr="007E3F39">
              <w:rPr>
                <w:rFonts w:asciiTheme="majorHAnsi" w:hAnsiTheme="majorHAnsi" w:cstheme="majorHAnsi"/>
                <w:sz w:val="18"/>
                <w:szCs w:val="18"/>
                <w:lang w:val="pl-PL"/>
              </w:rPr>
              <w:t>window</w:t>
            </w:r>
            <w:proofErr w:type="spellEnd"/>
            <w:r w:rsidRPr="007E3F39">
              <w:rPr>
                <w:rFonts w:asciiTheme="majorHAnsi" w:hAnsiTheme="majorHAnsi" w:cstheme="majorHAnsi"/>
                <w:sz w:val="18"/>
                <w:szCs w:val="18"/>
                <w:lang w:val="pl-PL"/>
              </w:rPr>
              <w:t xml:space="preserve"> w trybie in-</w:t>
            </w:r>
            <w:proofErr w:type="spellStart"/>
            <w:r w:rsidRPr="007E3F39">
              <w:rPr>
                <w:rFonts w:asciiTheme="majorHAnsi" w:hAnsiTheme="majorHAnsi" w:cstheme="majorHAnsi"/>
                <w:sz w:val="18"/>
                <w:szCs w:val="18"/>
                <w:lang w:val="pl-PL"/>
              </w:rPr>
              <w:t>line</w:t>
            </w:r>
            <w:proofErr w:type="spellEnd"/>
            <w:r w:rsidRPr="007E3F39">
              <w:rPr>
                <w:rFonts w:asciiTheme="majorHAnsi" w:hAnsiTheme="majorHAnsi" w:cstheme="majorHAnsi"/>
                <w:sz w:val="18"/>
                <w:szCs w:val="18"/>
                <w:lang w:val="pl-PL"/>
              </w:rPr>
              <w:t xml:space="preserve"> (w pamięci) urządzenia (współczynnik równoważności W</w:t>
            </w:r>
            <w:r w:rsidRPr="007E3F39">
              <w:rPr>
                <w:rFonts w:asciiTheme="majorHAnsi" w:hAnsiTheme="majorHAnsi" w:cstheme="majorHAnsi"/>
                <w:sz w:val="18"/>
                <w:szCs w:val="18"/>
                <w:lang w:val="pl-PL"/>
              </w:rPr>
              <w:softHyphen/>
            </w:r>
            <w:r w:rsidRPr="007E3F39">
              <w:rPr>
                <w:rFonts w:asciiTheme="majorHAnsi" w:hAnsiTheme="majorHAnsi" w:cstheme="majorHAnsi"/>
                <w:sz w:val="18"/>
                <w:szCs w:val="18"/>
                <w:lang w:val="pl-PL"/>
              </w:rPr>
              <w:softHyphen/>
            </w:r>
            <w:r w:rsidRPr="007E3F39">
              <w:rPr>
                <w:rFonts w:asciiTheme="majorHAnsi" w:hAnsiTheme="majorHAnsi" w:cstheme="majorHAnsi"/>
                <w:sz w:val="18"/>
                <w:szCs w:val="18"/>
                <w:lang w:val="pl-PL"/>
              </w:rPr>
              <w:softHyphen/>
            </w:r>
            <w:r w:rsidRPr="007E3F39">
              <w:rPr>
                <w:rFonts w:asciiTheme="majorHAnsi" w:hAnsiTheme="majorHAnsi" w:cstheme="majorHAnsi"/>
                <w:sz w:val="18"/>
                <w:szCs w:val="18"/>
                <w:vertAlign w:val="subscript"/>
                <w:lang w:val="pl-PL"/>
              </w:rPr>
              <w:t>1</w:t>
            </w:r>
            <w:r w:rsidRPr="007E3F39">
              <w:rPr>
                <w:rFonts w:asciiTheme="majorHAnsi" w:hAnsiTheme="majorHAnsi" w:cstheme="majorHAnsi"/>
                <w:sz w:val="18"/>
                <w:szCs w:val="18"/>
                <w:lang w:val="pl-PL"/>
              </w:rPr>
              <w:t xml:space="preserve">=0) lub w konfiguracji równoważnej to jest: </w:t>
            </w:r>
          </w:p>
          <w:p w14:paraId="5304024A" w14:textId="77777777" w:rsidR="0002627A" w:rsidRPr="007E3F39" w:rsidRDefault="0002627A" w:rsidP="00C729DC">
            <w:pPr>
              <w:pStyle w:val="Akapitzlist1"/>
              <w:numPr>
                <w:ilvl w:val="0"/>
                <w:numId w:val="7"/>
              </w:numPr>
              <w:spacing w:before="60" w:after="60" w:line="252" w:lineRule="auto"/>
              <w:jc w:val="both"/>
              <w:rPr>
                <w:rFonts w:asciiTheme="majorHAnsi" w:hAnsiTheme="majorHAnsi" w:cstheme="majorHAnsi"/>
                <w:sz w:val="18"/>
                <w:szCs w:val="18"/>
                <w:lang w:val="pl-PL"/>
              </w:rPr>
            </w:pPr>
            <w:r w:rsidRPr="007E3F39">
              <w:rPr>
                <w:rFonts w:asciiTheme="majorHAnsi" w:hAnsiTheme="majorHAnsi" w:cstheme="majorHAnsi"/>
                <w:sz w:val="18"/>
                <w:szCs w:val="18"/>
                <w:lang w:val="pl-PL"/>
              </w:rPr>
              <w:t xml:space="preserve">dla urządzeń </w:t>
            </w:r>
            <w:proofErr w:type="spellStart"/>
            <w:r w:rsidRPr="007E3F39">
              <w:rPr>
                <w:rFonts w:asciiTheme="majorHAnsi" w:hAnsiTheme="majorHAnsi" w:cstheme="majorHAnsi"/>
                <w:sz w:val="18"/>
                <w:szCs w:val="18"/>
                <w:lang w:val="pl-PL"/>
              </w:rPr>
              <w:t>deduplikujących</w:t>
            </w:r>
            <w:proofErr w:type="spellEnd"/>
            <w:r w:rsidRPr="007E3F39">
              <w:rPr>
                <w:rFonts w:asciiTheme="majorHAnsi" w:hAnsiTheme="majorHAnsi" w:cstheme="majorHAnsi"/>
                <w:sz w:val="18"/>
                <w:szCs w:val="18"/>
                <w:lang w:val="pl-PL"/>
              </w:rPr>
              <w:t xml:space="preserve"> zmiennym blokiem o średniej wielkości do 8kB lub bez użycia </w:t>
            </w:r>
            <w:proofErr w:type="spellStart"/>
            <w:r w:rsidRPr="007E3F39">
              <w:rPr>
                <w:rFonts w:asciiTheme="majorHAnsi" w:hAnsiTheme="majorHAnsi" w:cstheme="majorHAnsi"/>
                <w:sz w:val="18"/>
                <w:szCs w:val="18"/>
                <w:lang w:val="pl-PL"/>
              </w:rPr>
              <w:t>sliding</w:t>
            </w:r>
            <w:proofErr w:type="spellEnd"/>
            <w:r w:rsidRPr="007E3F39">
              <w:rPr>
                <w:rFonts w:asciiTheme="majorHAnsi" w:hAnsiTheme="majorHAnsi" w:cstheme="majorHAnsi"/>
                <w:sz w:val="18"/>
                <w:szCs w:val="18"/>
                <w:lang w:val="pl-PL"/>
              </w:rPr>
              <w:t xml:space="preserve"> </w:t>
            </w:r>
            <w:proofErr w:type="spellStart"/>
            <w:r w:rsidRPr="007E3F39">
              <w:rPr>
                <w:rFonts w:asciiTheme="majorHAnsi" w:hAnsiTheme="majorHAnsi" w:cstheme="majorHAnsi"/>
                <w:sz w:val="18"/>
                <w:szCs w:val="18"/>
                <w:lang w:val="pl-PL"/>
              </w:rPr>
              <w:t>window</w:t>
            </w:r>
            <w:proofErr w:type="spellEnd"/>
            <w:r w:rsidRPr="007E3F39">
              <w:rPr>
                <w:rFonts w:asciiTheme="majorHAnsi" w:hAnsiTheme="majorHAnsi" w:cstheme="majorHAnsi"/>
                <w:sz w:val="18"/>
                <w:szCs w:val="18"/>
                <w:lang w:val="pl-PL"/>
              </w:rPr>
              <w:t xml:space="preserve"> należy zastosować współczynnik równoważności W</w:t>
            </w:r>
            <w:r w:rsidRPr="007E3F39">
              <w:rPr>
                <w:rFonts w:asciiTheme="majorHAnsi" w:hAnsiTheme="majorHAnsi" w:cstheme="majorHAnsi"/>
                <w:sz w:val="18"/>
                <w:szCs w:val="18"/>
                <w:lang w:val="pl-PL"/>
              </w:rPr>
              <w:softHyphen/>
            </w:r>
            <w:r w:rsidRPr="007E3F39">
              <w:rPr>
                <w:rFonts w:asciiTheme="majorHAnsi" w:hAnsiTheme="majorHAnsi" w:cstheme="majorHAnsi"/>
                <w:sz w:val="18"/>
                <w:szCs w:val="18"/>
                <w:lang w:val="pl-PL"/>
              </w:rPr>
              <w:softHyphen/>
            </w:r>
            <w:r w:rsidRPr="007E3F39">
              <w:rPr>
                <w:rFonts w:asciiTheme="majorHAnsi" w:hAnsiTheme="majorHAnsi" w:cstheme="majorHAnsi"/>
                <w:sz w:val="18"/>
                <w:szCs w:val="18"/>
                <w:lang w:val="pl-PL"/>
              </w:rPr>
              <w:softHyphen/>
            </w:r>
            <w:r w:rsidRPr="007E3F39">
              <w:rPr>
                <w:rFonts w:asciiTheme="majorHAnsi" w:hAnsiTheme="majorHAnsi" w:cstheme="majorHAnsi"/>
                <w:sz w:val="18"/>
                <w:szCs w:val="18"/>
                <w:vertAlign w:val="subscript"/>
                <w:lang w:val="pl-PL"/>
              </w:rPr>
              <w:t>1</w:t>
            </w:r>
            <w:r w:rsidRPr="007E3F39">
              <w:rPr>
                <w:rFonts w:asciiTheme="majorHAnsi" w:hAnsiTheme="majorHAnsi" w:cstheme="majorHAnsi"/>
                <w:sz w:val="18"/>
                <w:szCs w:val="18"/>
                <w:lang w:val="pl-PL"/>
              </w:rPr>
              <w:t xml:space="preserve">=0,5 dla wymaganej specyfikacją pojemności netto i wydajności. </w:t>
            </w:r>
          </w:p>
          <w:p w14:paraId="5BD8B775" w14:textId="77777777" w:rsidR="0002627A" w:rsidRPr="007E3F39" w:rsidRDefault="0002627A" w:rsidP="00C729DC">
            <w:pPr>
              <w:pStyle w:val="Akapitzlist1"/>
              <w:numPr>
                <w:ilvl w:val="0"/>
                <w:numId w:val="7"/>
              </w:numPr>
              <w:spacing w:before="60" w:after="60" w:line="252" w:lineRule="auto"/>
              <w:jc w:val="both"/>
              <w:rPr>
                <w:rFonts w:asciiTheme="majorHAnsi" w:hAnsiTheme="majorHAnsi" w:cstheme="majorHAnsi"/>
                <w:sz w:val="18"/>
                <w:szCs w:val="18"/>
                <w:lang w:val="pl-PL"/>
              </w:rPr>
            </w:pPr>
            <w:r w:rsidRPr="007E3F39">
              <w:rPr>
                <w:rFonts w:asciiTheme="majorHAnsi" w:hAnsiTheme="majorHAnsi" w:cstheme="majorHAnsi"/>
                <w:sz w:val="18"/>
                <w:szCs w:val="18"/>
                <w:lang w:val="pl-PL"/>
              </w:rPr>
              <w:t>dla urządzeń, dla których zalecane jest stosowanie jest bloku o stałej długości z przedziału 8-256kB współczynnik równoważności W</w:t>
            </w:r>
            <w:r w:rsidRPr="007E3F39">
              <w:rPr>
                <w:rFonts w:asciiTheme="majorHAnsi" w:hAnsiTheme="majorHAnsi" w:cstheme="majorHAnsi"/>
                <w:sz w:val="18"/>
                <w:szCs w:val="18"/>
                <w:vertAlign w:val="subscript"/>
                <w:lang w:val="pl-PL"/>
              </w:rPr>
              <w:t>1</w:t>
            </w:r>
            <w:r w:rsidRPr="007E3F39">
              <w:rPr>
                <w:rFonts w:asciiTheme="majorHAnsi" w:hAnsiTheme="majorHAnsi" w:cstheme="majorHAnsi"/>
                <w:sz w:val="18"/>
                <w:szCs w:val="18"/>
                <w:lang w:val="pl-PL"/>
              </w:rPr>
              <w:t>=1 dla wymaganej specyfikacją pojemności netto i wydajności.</w:t>
            </w:r>
          </w:p>
          <w:p w14:paraId="2402F6E5" w14:textId="77777777" w:rsidR="0002627A" w:rsidRPr="007E3F39" w:rsidRDefault="0002627A" w:rsidP="00C729DC">
            <w:pPr>
              <w:pStyle w:val="Akapitzlist1"/>
              <w:numPr>
                <w:ilvl w:val="0"/>
                <w:numId w:val="7"/>
              </w:numPr>
              <w:spacing w:before="60" w:after="60" w:line="252" w:lineRule="auto"/>
              <w:jc w:val="both"/>
              <w:rPr>
                <w:rFonts w:asciiTheme="majorHAnsi" w:hAnsiTheme="majorHAnsi" w:cstheme="majorHAnsi"/>
                <w:sz w:val="18"/>
                <w:szCs w:val="18"/>
                <w:lang w:val="pl-PL"/>
              </w:rPr>
            </w:pPr>
            <w:r w:rsidRPr="007E3F39">
              <w:rPr>
                <w:rFonts w:asciiTheme="majorHAnsi" w:hAnsiTheme="majorHAnsi" w:cstheme="majorHAnsi"/>
                <w:sz w:val="18"/>
                <w:szCs w:val="18"/>
                <w:lang w:val="pl-PL"/>
              </w:rPr>
              <w:t xml:space="preserve">urządzenia </w:t>
            </w:r>
            <w:proofErr w:type="spellStart"/>
            <w:r w:rsidRPr="007E3F39">
              <w:rPr>
                <w:rFonts w:asciiTheme="majorHAnsi" w:hAnsiTheme="majorHAnsi" w:cstheme="majorHAnsi"/>
                <w:sz w:val="18"/>
                <w:szCs w:val="18"/>
                <w:lang w:val="pl-PL"/>
              </w:rPr>
              <w:t>deduplikujące</w:t>
            </w:r>
            <w:proofErr w:type="spellEnd"/>
            <w:r w:rsidRPr="007E3F39">
              <w:rPr>
                <w:rFonts w:asciiTheme="majorHAnsi" w:hAnsiTheme="majorHAnsi" w:cstheme="majorHAnsi"/>
                <w:sz w:val="18"/>
                <w:szCs w:val="18"/>
                <w:lang w:val="pl-PL"/>
              </w:rPr>
              <w:t xml:space="preserve"> w trybie innym niż </w:t>
            </w:r>
            <w:proofErr w:type="spellStart"/>
            <w:r w:rsidRPr="007E3F39">
              <w:rPr>
                <w:rFonts w:asciiTheme="majorHAnsi" w:hAnsiTheme="majorHAnsi" w:cstheme="majorHAnsi"/>
                <w:sz w:val="18"/>
                <w:szCs w:val="18"/>
                <w:lang w:val="pl-PL"/>
              </w:rPr>
              <w:t>inline</w:t>
            </w:r>
            <w:proofErr w:type="spellEnd"/>
            <w:r w:rsidRPr="007E3F39">
              <w:rPr>
                <w:rFonts w:asciiTheme="majorHAnsi" w:hAnsiTheme="majorHAnsi" w:cstheme="majorHAnsi"/>
                <w:sz w:val="18"/>
                <w:szCs w:val="18"/>
                <w:lang w:val="pl-PL"/>
              </w:rPr>
              <w:t xml:space="preserve"> powinny być dostarczone z pamięcią podręczną zbudowaną z dysków SSD o pojemności netto równej dziennemu zrzutowi wyszczególnionym w specyfikacji</w:t>
            </w:r>
          </w:p>
        </w:tc>
        <w:tc>
          <w:tcPr>
            <w:tcW w:w="1285" w:type="dxa"/>
            <w:tcBorders>
              <w:top w:val="single" w:sz="8" w:space="0" w:color="auto"/>
              <w:bottom w:val="single" w:sz="8" w:space="0" w:color="auto"/>
              <w:right w:val="single" w:sz="8" w:space="0" w:color="auto"/>
            </w:tcBorders>
          </w:tcPr>
          <w:p w14:paraId="5218973F" w14:textId="327CA843" w:rsidR="0002627A" w:rsidRPr="007E3F39" w:rsidRDefault="0002627A" w:rsidP="0002627A">
            <w:pPr>
              <w:spacing w:before="60" w:after="60"/>
              <w:contextualSpacing/>
              <w:jc w:val="center"/>
              <w:rPr>
                <w:rFonts w:asciiTheme="majorHAnsi" w:hAnsiTheme="majorHAnsi" w:cstheme="majorHAnsi"/>
                <w:sz w:val="18"/>
                <w:szCs w:val="18"/>
                <w:lang w:val="pl-PL"/>
              </w:rPr>
            </w:pPr>
            <w:r>
              <w:rPr>
                <w:rFonts w:asciiTheme="majorHAnsi" w:hAnsiTheme="majorHAnsi" w:cstheme="majorHAnsi"/>
                <w:sz w:val="18"/>
                <w:szCs w:val="18"/>
                <w:lang w:val="pl-PL"/>
              </w:rPr>
              <w:t>TAK/NIE</w:t>
            </w:r>
          </w:p>
        </w:tc>
      </w:tr>
      <w:tr w:rsidR="0002627A" w:rsidRPr="00A75BCA" w14:paraId="03948467" w14:textId="146F1B3D" w:rsidTr="0002627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B572376" w14:textId="77777777" w:rsidR="0002627A" w:rsidRPr="00C729DC" w:rsidRDefault="0002627A" w:rsidP="00C729DC">
            <w:pPr>
              <w:pStyle w:val="Akapitzlist1"/>
              <w:numPr>
                <w:ilvl w:val="0"/>
                <w:numId w:val="5"/>
              </w:numPr>
              <w:spacing w:line="252" w:lineRule="auto"/>
              <w:rPr>
                <w:rFonts w:asciiTheme="majorHAnsi" w:hAnsiTheme="majorHAnsi" w:cstheme="majorHAnsi"/>
                <w:sz w:val="18"/>
                <w:szCs w:val="18"/>
                <w:lang w:val="pl-PL"/>
              </w:rPr>
            </w:pPr>
          </w:p>
        </w:tc>
        <w:tc>
          <w:tcPr>
            <w:tcW w:w="90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8F84C72" w14:textId="77777777" w:rsidR="0002627A" w:rsidRPr="007E3F39" w:rsidRDefault="0002627A" w:rsidP="00AF73A0">
            <w:pPr>
              <w:rPr>
                <w:rFonts w:asciiTheme="majorHAnsi" w:hAnsiTheme="majorHAnsi" w:cstheme="majorHAnsi"/>
                <w:sz w:val="18"/>
                <w:szCs w:val="18"/>
                <w:lang w:val="pl-PL"/>
              </w:rPr>
            </w:pPr>
            <w:r w:rsidRPr="007E3F39">
              <w:rPr>
                <w:rFonts w:asciiTheme="majorHAnsi" w:hAnsiTheme="majorHAnsi" w:cstheme="majorHAnsi"/>
                <w:sz w:val="18"/>
                <w:szCs w:val="18"/>
                <w:lang w:val="pl-PL"/>
              </w:rPr>
              <w:t xml:space="preserve">Urządzenie musi posiadać na swej liście wsparcia i znajdować się na listach wsparcia bieżących wersji oprogramowania backupowego: </w:t>
            </w:r>
            <w:proofErr w:type="spellStart"/>
            <w:r w:rsidRPr="007E3F39">
              <w:rPr>
                <w:rFonts w:asciiTheme="majorHAnsi" w:hAnsiTheme="majorHAnsi" w:cstheme="majorHAnsi"/>
                <w:sz w:val="18"/>
                <w:szCs w:val="18"/>
                <w:lang w:val="pl-PL"/>
              </w:rPr>
              <w:t>NetBackup</w:t>
            </w:r>
            <w:proofErr w:type="spellEnd"/>
            <w:r w:rsidRPr="007E3F39">
              <w:rPr>
                <w:rFonts w:asciiTheme="majorHAnsi" w:hAnsiTheme="majorHAnsi" w:cstheme="majorHAnsi"/>
                <w:sz w:val="18"/>
                <w:szCs w:val="18"/>
                <w:lang w:val="pl-PL"/>
              </w:rPr>
              <w:t xml:space="preserve"> i Backup </w:t>
            </w:r>
            <w:proofErr w:type="spellStart"/>
            <w:r w:rsidRPr="007E3F39">
              <w:rPr>
                <w:rFonts w:asciiTheme="majorHAnsi" w:hAnsiTheme="majorHAnsi" w:cstheme="majorHAnsi"/>
                <w:sz w:val="18"/>
                <w:szCs w:val="18"/>
                <w:lang w:val="pl-PL"/>
              </w:rPr>
              <w:t>Exec</w:t>
            </w:r>
            <w:proofErr w:type="spellEnd"/>
            <w:r w:rsidRPr="007E3F39">
              <w:rPr>
                <w:rFonts w:asciiTheme="majorHAnsi" w:hAnsiTheme="majorHAnsi" w:cstheme="majorHAnsi"/>
                <w:sz w:val="18"/>
                <w:szCs w:val="18"/>
                <w:lang w:val="pl-PL"/>
              </w:rPr>
              <w:t xml:space="preserve">, </w:t>
            </w:r>
            <w:proofErr w:type="spellStart"/>
            <w:r w:rsidRPr="007E3F39">
              <w:rPr>
                <w:rFonts w:asciiTheme="majorHAnsi" w:hAnsiTheme="majorHAnsi" w:cstheme="majorHAnsi"/>
                <w:sz w:val="18"/>
                <w:szCs w:val="18"/>
                <w:lang w:val="pl-PL"/>
              </w:rPr>
              <w:t>CommVault</w:t>
            </w:r>
            <w:proofErr w:type="spellEnd"/>
            <w:r w:rsidRPr="007E3F39">
              <w:rPr>
                <w:rFonts w:asciiTheme="majorHAnsi" w:hAnsiTheme="majorHAnsi" w:cstheme="majorHAnsi"/>
                <w:sz w:val="18"/>
                <w:szCs w:val="18"/>
                <w:lang w:val="pl-PL"/>
              </w:rPr>
              <w:t xml:space="preserve"> </w:t>
            </w:r>
            <w:proofErr w:type="spellStart"/>
            <w:r w:rsidRPr="007E3F39">
              <w:rPr>
                <w:rFonts w:asciiTheme="majorHAnsi" w:hAnsiTheme="majorHAnsi" w:cstheme="majorHAnsi"/>
                <w:sz w:val="18"/>
                <w:szCs w:val="18"/>
                <w:lang w:val="pl-PL"/>
              </w:rPr>
              <w:t>Simpana</w:t>
            </w:r>
            <w:proofErr w:type="spellEnd"/>
            <w:r w:rsidRPr="007E3F39">
              <w:rPr>
                <w:rFonts w:asciiTheme="majorHAnsi" w:hAnsiTheme="majorHAnsi" w:cstheme="majorHAnsi"/>
                <w:sz w:val="18"/>
                <w:szCs w:val="18"/>
                <w:lang w:val="pl-PL"/>
              </w:rPr>
              <w:t xml:space="preserve">, IBM TSM, Data </w:t>
            </w:r>
            <w:proofErr w:type="spellStart"/>
            <w:r w:rsidRPr="007E3F39">
              <w:rPr>
                <w:rFonts w:asciiTheme="majorHAnsi" w:hAnsiTheme="majorHAnsi" w:cstheme="majorHAnsi"/>
                <w:sz w:val="18"/>
                <w:szCs w:val="18"/>
                <w:lang w:val="pl-PL"/>
              </w:rPr>
              <w:t>Protector</w:t>
            </w:r>
            <w:proofErr w:type="spellEnd"/>
            <w:r w:rsidRPr="007E3F39">
              <w:rPr>
                <w:rFonts w:asciiTheme="majorHAnsi" w:hAnsiTheme="majorHAnsi" w:cstheme="majorHAnsi"/>
                <w:sz w:val="18"/>
                <w:szCs w:val="18"/>
                <w:lang w:val="pl-PL"/>
              </w:rPr>
              <w:t xml:space="preserve">, EMC </w:t>
            </w:r>
            <w:proofErr w:type="spellStart"/>
            <w:r w:rsidRPr="007E3F39">
              <w:rPr>
                <w:rFonts w:asciiTheme="majorHAnsi" w:hAnsiTheme="majorHAnsi" w:cstheme="majorHAnsi"/>
                <w:sz w:val="18"/>
                <w:szCs w:val="18"/>
                <w:lang w:val="pl-PL"/>
              </w:rPr>
              <w:t>Networker</w:t>
            </w:r>
            <w:proofErr w:type="spellEnd"/>
            <w:r w:rsidRPr="007E3F39">
              <w:rPr>
                <w:rFonts w:asciiTheme="majorHAnsi" w:hAnsiTheme="majorHAnsi" w:cstheme="majorHAnsi"/>
                <w:sz w:val="18"/>
                <w:szCs w:val="18"/>
                <w:lang w:val="pl-PL"/>
              </w:rPr>
              <w:t xml:space="preserve"> oraz oświadczenie producenta, że nie ogłosił rezygnacji ze wsparcia linii produktowych wyspecyfikowanych powyżej. </w:t>
            </w:r>
          </w:p>
        </w:tc>
        <w:tc>
          <w:tcPr>
            <w:tcW w:w="1285" w:type="dxa"/>
            <w:tcBorders>
              <w:top w:val="single" w:sz="8" w:space="0" w:color="auto"/>
              <w:bottom w:val="single" w:sz="8" w:space="0" w:color="auto"/>
              <w:right w:val="single" w:sz="8" w:space="0" w:color="auto"/>
            </w:tcBorders>
          </w:tcPr>
          <w:p w14:paraId="347B5559" w14:textId="77777777" w:rsidR="0002627A" w:rsidRDefault="0002627A" w:rsidP="0002627A">
            <w:pPr>
              <w:jc w:val="center"/>
              <w:rPr>
                <w:rFonts w:asciiTheme="majorHAnsi" w:hAnsiTheme="majorHAnsi" w:cstheme="majorHAnsi"/>
                <w:sz w:val="18"/>
                <w:szCs w:val="18"/>
                <w:lang w:val="pl-PL"/>
              </w:rPr>
            </w:pPr>
            <w:r>
              <w:rPr>
                <w:rFonts w:asciiTheme="majorHAnsi" w:hAnsiTheme="majorHAnsi" w:cstheme="majorHAnsi"/>
                <w:sz w:val="18"/>
                <w:szCs w:val="18"/>
                <w:lang w:val="pl-PL"/>
              </w:rPr>
              <w:t>TAK/NIE</w:t>
            </w:r>
          </w:p>
          <w:p w14:paraId="0574B45A" w14:textId="541AB412" w:rsidR="0002627A" w:rsidRPr="007E3F39" w:rsidRDefault="0002627A" w:rsidP="0002627A">
            <w:pPr>
              <w:jc w:val="center"/>
              <w:rPr>
                <w:rFonts w:asciiTheme="majorHAnsi" w:hAnsiTheme="majorHAnsi" w:cstheme="majorHAnsi"/>
                <w:sz w:val="18"/>
                <w:szCs w:val="18"/>
                <w:lang w:val="pl-PL"/>
              </w:rPr>
            </w:pPr>
            <w:r>
              <w:rPr>
                <w:rFonts w:asciiTheme="majorHAnsi" w:hAnsiTheme="majorHAnsi" w:cstheme="majorHAnsi"/>
                <w:sz w:val="18"/>
                <w:szCs w:val="18"/>
                <w:lang w:val="pl-PL"/>
              </w:rPr>
              <w:t>Dołączyć oświadczenie</w:t>
            </w:r>
          </w:p>
        </w:tc>
      </w:tr>
      <w:tr w:rsidR="0002627A" w:rsidRPr="00A75BCA" w14:paraId="60A7CB0C" w14:textId="69379538" w:rsidTr="0002627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3A8249A" w14:textId="77777777" w:rsidR="0002627A" w:rsidRPr="00C729DC" w:rsidRDefault="0002627A" w:rsidP="00C729DC">
            <w:pPr>
              <w:pStyle w:val="Akapitzlist1"/>
              <w:numPr>
                <w:ilvl w:val="0"/>
                <w:numId w:val="5"/>
              </w:numPr>
              <w:spacing w:line="252" w:lineRule="auto"/>
              <w:rPr>
                <w:rFonts w:asciiTheme="majorHAnsi" w:hAnsiTheme="majorHAnsi" w:cstheme="majorHAnsi"/>
                <w:sz w:val="18"/>
                <w:szCs w:val="18"/>
                <w:lang w:val="pl-PL"/>
              </w:rPr>
            </w:pPr>
          </w:p>
        </w:tc>
        <w:tc>
          <w:tcPr>
            <w:tcW w:w="90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912933" w14:textId="77777777" w:rsidR="0002627A" w:rsidRPr="007E3F39" w:rsidRDefault="0002627A" w:rsidP="00AF73A0">
            <w:pPr>
              <w:rPr>
                <w:rFonts w:asciiTheme="majorHAnsi" w:hAnsiTheme="majorHAnsi" w:cstheme="majorHAnsi"/>
                <w:sz w:val="18"/>
                <w:szCs w:val="18"/>
                <w:lang w:val="pl-PL"/>
              </w:rPr>
            </w:pPr>
            <w:r w:rsidRPr="007E3F39">
              <w:rPr>
                <w:rFonts w:asciiTheme="majorHAnsi" w:hAnsiTheme="majorHAnsi" w:cstheme="majorHAnsi"/>
                <w:sz w:val="18"/>
                <w:szCs w:val="18"/>
                <w:lang w:val="pl-PL"/>
              </w:rPr>
              <w:t xml:space="preserve">Zapewnia replikację </w:t>
            </w:r>
            <w:proofErr w:type="spellStart"/>
            <w:r w:rsidRPr="007E3F39">
              <w:rPr>
                <w:rFonts w:asciiTheme="majorHAnsi" w:hAnsiTheme="majorHAnsi" w:cstheme="majorHAnsi"/>
                <w:sz w:val="18"/>
                <w:szCs w:val="18"/>
                <w:lang w:val="pl-PL"/>
              </w:rPr>
              <w:t>zdeduplikowanych</w:t>
            </w:r>
            <w:proofErr w:type="spellEnd"/>
            <w:r w:rsidRPr="007E3F39">
              <w:rPr>
                <w:rFonts w:asciiTheme="majorHAnsi" w:hAnsiTheme="majorHAnsi" w:cstheme="majorHAnsi"/>
                <w:sz w:val="18"/>
                <w:szCs w:val="18"/>
                <w:lang w:val="pl-PL"/>
              </w:rPr>
              <w:t xml:space="preserve"> zasobów poprzez sieć WAN/LAN (bez tzw. </w:t>
            </w:r>
            <w:proofErr w:type="spellStart"/>
            <w:r w:rsidRPr="007E3F39">
              <w:rPr>
                <w:rFonts w:asciiTheme="majorHAnsi" w:hAnsiTheme="majorHAnsi" w:cstheme="majorHAnsi"/>
                <w:sz w:val="18"/>
                <w:szCs w:val="18"/>
                <w:lang w:val="pl-PL"/>
              </w:rPr>
              <w:t>rehydracji</w:t>
            </w:r>
            <w:proofErr w:type="spellEnd"/>
            <w:r w:rsidRPr="007E3F39">
              <w:rPr>
                <w:rFonts w:asciiTheme="majorHAnsi" w:hAnsiTheme="majorHAnsi" w:cstheme="majorHAnsi"/>
                <w:sz w:val="18"/>
                <w:szCs w:val="18"/>
                <w:lang w:val="pl-PL"/>
              </w:rPr>
              <w:t xml:space="preserve">) zarządzaną bezpośrednio przez oprogramowanie kopii zapasowych przez interfejsy OST lub dedykowane MI. </w:t>
            </w:r>
          </w:p>
        </w:tc>
        <w:tc>
          <w:tcPr>
            <w:tcW w:w="1285" w:type="dxa"/>
            <w:tcBorders>
              <w:top w:val="single" w:sz="8" w:space="0" w:color="auto"/>
              <w:bottom w:val="single" w:sz="8" w:space="0" w:color="auto"/>
              <w:right w:val="single" w:sz="8" w:space="0" w:color="auto"/>
            </w:tcBorders>
          </w:tcPr>
          <w:p w14:paraId="14646BD9" w14:textId="57D4A40B" w:rsidR="0002627A" w:rsidRPr="007E3F39" w:rsidRDefault="0002627A" w:rsidP="0002627A">
            <w:pPr>
              <w:jc w:val="center"/>
              <w:rPr>
                <w:rFonts w:asciiTheme="majorHAnsi" w:hAnsiTheme="majorHAnsi" w:cstheme="majorHAnsi"/>
                <w:sz w:val="18"/>
                <w:szCs w:val="18"/>
                <w:lang w:val="pl-PL"/>
              </w:rPr>
            </w:pPr>
            <w:r>
              <w:rPr>
                <w:rFonts w:asciiTheme="majorHAnsi" w:hAnsiTheme="majorHAnsi" w:cstheme="majorHAnsi"/>
                <w:sz w:val="18"/>
                <w:szCs w:val="18"/>
                <w:lang w:val="pl-PL"/>
              </w:rPr>
              <w:t>TAK/NIE</w:t>
            </w:r>
          </w:p>
        </w:tc>
      </w:tr>
      <w:tr w:rsidR="0002627A" w:rsidRPr="00A75BCA" w14:paraId="5E837EFB" w14:textId="6B8A29E3" w:rsidTr="0002627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0258113" w14:textId="77777777" w:rsidR="0002627A" w:rsidRPr="00C729DC" w:rsidRDefault="0002627A" w:rsidP="00C729DC">
            <w:pPr>
              <w:pStyle w:val="Akapitzlist1"/>
              <w:numPr>
                <w:ilvl w:val="0"/>
                <w:numId w:val="5"/>
              </w:numPr>
              <w:spacing w:line="252" w:lineRule="auto"/>
              <w:rPr>
                <w:rFonts w:asciiTheme="majorHAnsi" w:hAnsiTheme="majorHAnsi" w:cstheme="majorHAnsi"/>
                <w:sz w:val="18"/>
                <w:szCs w:val="18"/>
                <w:lang w:val="pl-PL"/>
              </w:rPr>
            </w:pPr>
          </w:p>
        </w:tc>
        <w:tc>
          <w:tcPr>
            <w:tcW w:w="90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9D57717" w14:textId="77777777" w:rsidR="0002627A" w:rsidRPr="007E3F39" w:rsidRDefault="0002627A" w:rsidP="00AF73A0">
            <w:pPr>
              <w:rPr>
                <w:rFonts w:asciiTheme="majorHAnsi" w:hAnsiTheme="majorHAnsi" w:cstheme="majorHAnsi"/>
                <w:sz w:val="18"/>
                <w:szCs w:val="18"/>
                <w:lang w:val="pl-PL"/>
              </w:rPr>
            </w:pPr>
            <w:r w:rsidRPr="007E3F39">
              <w:rPr>
                <w:rFonts w:asciiTheme="majorHAnsi" w:hAnsiTheme="majorHAnsi" w:cstheme="majorHAnsi"/>
                <w:sz w:val="18"/>
                <w:szCs w:val="18"/>
                <w:lang w:val="pl-PL"/>
              </w:rPr>
              <w:t xml:space="preserve">Oferowane urządzenie pozwala na równoczesny dostęp protokołami FC i </w:t>
            </w:r>
            <w:proofErr w:type="spellStart"/>
            <w:r w:rsidRPr="007E3F39">
              <w:rPr>
                <w:rFonts w:asciiTheme="majorHAnsi" w:hAnsiTheme="majorHAnsi" w:cstheme="majorHAnsi"/>
                <w:sz w:val="18"/>
                <w:szCs w:val="18"/>
                <w:lang w:val="pl-PL"/>
              </w:rPr>
              <w:t>iSCSI</w:t>
            </w:r>
            <w:proofErr w:type="spellEnd"/>
            <w:r w:rsidRPr="007E3F39">
              <w:rPr>
                <w:rFonts w:asciiTheme="majorHAnsi" w:hAnsiTheme="majorHAnsi" w:cstheme="majorHAnsi"/>
                <w:sz w:val="18"/>
                <w:szCs w:val="18"/>
                <w:lang w:val="pl-PL"/>
              </w:rPr>
              <w:t xml:space="preserve">, NFS, CIFS przez zainstalowane w urządzeniu porty w ilości rekomendowanej przez producenta nie mniejszej niż: </w:t>
            </w:r>
          </w:p>
          <w:p w14:paraId="6D46883E" w14:textId="77777777" w:rsidR="0002627A" w:rsidRPr="007E3F39" w:rsidRDefault="0002627A" w:rsidP="00C729DC">
            <w:pPr>
              <w:pStyle w:val="Akapitzlist1"/>
              <w:numPr>
                <w:ilvl w:val="0"/>
                <w:numId w:val="8"/>
              </w:numPr>
              <w:spacing w:line="252" w:lineRule="auto"/>
              <w:ind w:left="285" w:hanging="285"/>
              <w:rPr>
                <w:rFonts w:asciiTheme="majorHAnsi" w:hAnsiTheme="majorHAnsi" w:cstheme="majorHAnsi"/>
                <w:sz w:val="18"/>
                <w:szCs w:val="18"/>
              </w:rPr>
            </w:pPr>
            <w:r w:rsidRPr="007E3F39">
              <w:rPr>
                <w:rFonts w:asciiTheme="majorHAnsi" w:hAnsiTheme="majorHAnsi" w:cstheme="majorHAnsi"/>
                <w:sz w:val="18"/>
                <w:szCs w:val="18"/>
              </w:rPr>
              <w:lastRenderedPageBreak/>
              <w:t>2x Ethernet 10 Gb Base-T (</w:t>
            </w:r>
            <w:proofErr w:type="spellStart"/>
            <w:r w:rsidRPr="007E3F39">
              <w:rPr>
                <w:rFonts w:asciiTheme="majorHAnsi" w:hAnsiTheme="majorHAnsi" w:cstheme="majorHAnsi"/>
                <w:sz w:val="18"/>
                <w:szCs w:val="18"/>
              </w:rPr>
              <w:t>wspierające</w:t>
            </w:r>
            <w:proofErr w:type="spellEnd"/>
            <w:r w:rsidRPr="007E3F39">
              <w:rPr>
                <w:rFonts w:asciiTheme="majorHAnsi" w:hAnsiTheme="majorHAnsi" w:cstheme="majorHAnsi"/>
                <w:sz w:val="18"/>
                <w:szCs w:val="18"/>
              </w:rPr>
              <w:t>: LACP, Adaptive Load Balancing, VLAN)</w:t>
            </w:r>
          </w:p>
          <w:p w14:paraId="45E59906" w14:textId="77777777" w:rsidR="0002627A" w:rsidRPr="007E3F39" w:rsidRDefault="0002627A" w:rsidP="00C729DC">
            <w:pPr>
              <w:pStyle w:val="Akapitzlist1"/>
              <w:numPr>
                <w:ilvl w:val="0"/>
                <w:numId w:val="8"/>
              </w:numPr>
              <w:spacing w:line="252" w:lineRule="auto"/>
              <w:ind w:left="285" w:hanging="285"/>
              <w:rPr>
                <w:rFonts w:asciiTheme="majorHAnsi" w:hAnsiTheme="majorHAnsi" w:cstheme="majorHAnsi"/>
                <w:sz w:val="18"/>
                <w:szCs w:val="18"/>
                <w:lang w:val="pl-PL"/>
              </w:rPr>
            </w:pPr>
            <w:r w:rsidRPr="007E3F39">
              <w:rPr>
                <w:rFonts w:asciiTheme="majorHAnsi" w:hAnsiTheme="majorHAnsi" w:cstheme="majorHAnsi"/>
                <w:sz w:val="18"/>
                <w:szCs w:val="18"/>
                <w:lang w:val="pl-PL"/>
              </w:rPr>
              <w:t xml:space="preserve">2x10/25GbE z </w:t>
            </w:r>
            <w:proofErr w:type="spellStart"/>
            <w:r w:rsidRPr="007E3F39">
              <w:rPr>
                <w:rFonts w:asciiTheme="majorHAnsi" w:hAnsiTheme="majorHAnsi" w:cstheme="majorHAnsi"/>
                <w:sz w:val="18"/>
                <w:szCs w:val="18"/>
                <w:lang w:val="pl-PL"/>
              </w:rPr>
              <w:t>wkłądkami</w:t>
            </w:r>
            <w:proofErr w:type="spellEnd"/>
            <w:r w:rsidRPr="007E3F39">
              <w:rPr>
                <w:rFonts w:asciiTheme="majorHAnsi" w:hAnsiTheme="majorHAnsi" w:cstheme="majorHAnsi"/>
                <w:sz w:val="18"/>
                <w:szCs w:val="18"/>
                <w:lang w:val="pl-PL"/>
              </w:rPr>
              <w:t xml:space="preserve"> 10Gb SR.</w:t>
            </w:r>
          </w:p>
        </w:tc>
        <w:tc>
          <w:tcPr>
            <w:tcW w:w="1285" w:type="dxa"/>
            <w:tcBorders>
              <w:top w:val="single" w:sz="8" w:space="0" w:color="auto"/>
              <w:bottom w:val="single" w:sz="8" w:space="0" w:color="auto"/>
              <w:right w:val="single" w:sz="8" w:space="0" w:color="auto"/>
            </w:tcBorders>
          </w:tcPr>
          <w:p w14:paraId="2E75E34D" w14:textId="13A61D21" w:rsidR="0002627A" w:rsidRPr="007E3F39" w:rsidRDefault="0002627A" w:rsidP="0002627A">
            <w:pPr>
              <w:jc w:val="center"/>
              <w:rPr>
                <w:rFonts w:asciiTheme="majorHAnsi" w:hAnsiTheme="majorHAnsi" w:cstheme="majorHAnsi"/>
                <w:sz w:val="18"/>
                <w:szCs w:val="18"/>
                <w:lang w:val="pl-PL"/>
              </w:rPr>
            </w:pPr>
            <w:r>
              <w:rPr>
                <w:rFonts w:asciiTheme="majorHAnsi" w:hAnsiTheme="majorHAnsi" w:cstheme="majorHAnsi"/>
                <w:sz w:val="18"/>
                <w:szCs w:val="18"/>
                <w:lang w:val="pl-PL"/>
              </w:rPr>
              <w:lastRenderedPageBreak/>
              <w:t>TAK/NIE</w:t>
            </w:r>
          </w:p>
        </w:tc>
      </w:tr>
      <w:tr w:rsidR="0002627A" w:rsidRPr="00A75BCA" w14:paraId="3684F67D" w14:textId="7B9DC1EF" w:rsidTr="0002627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5AB5E4A" w14:textId="77777777" w:rsidR="0002627A" w:rsidRPr="007E3F39" w:rsidRDefault="0002627A" w:rsidP="00C729DC">
            <w:pPr>
              <w:pStyle w:val="Akapitzlist1"/>
              <w:numPr>
                <w:ilvl w:val="0"/>
                <w:numId w:val="5"/>
              </w:numPr>
              <w:spacing w:line="252" w:lineRule="auto"/>
              <w:rPr>
                <w:rFonts w:asciiTheme="majorHAnsi" w:hAnsiTheme="majorHAnsi" w:cstheme="majorHAnsi"/>
                <w:sz w:val="18"/>
                <w:szCs w:val="18"/>
                <w:lang w:val="pl-PL"/>
              </w:rPr>
            </w:pPr>
          </w:p>
        </w:tc>
        <w:tc>
          <w:tcPr>
            <w:tcW w:w="90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4D276E" w14:textId="77777777" w:rsidR="0002627A" w:rsidRPr="007E3F39" w:rsidRDefault="0002627A" w:rsidP="00AF73A0">
            <w:pPr>
              <w:rPr>
                <w:rFonts w:asciiTheme="majorHAnsi" w:hAnsiTheme="majorHAnsi" w:cstheme="majorHAnsi"/>
                <w:sz w:val="18"/>
                <w:szCs w:val="18"/>
                <w:lang w:val="pl-PL"/>
              </w:rPr>
            </w:pPr>
            <w:r w:rsidRPr="007E3F39">
              <w:rPr>
                <w:rFonts w:asciiTheme="majorHAnsi" w:hAnsiTheme="majorHAnsi" w:cstheme="majorHAnsi"/>
                <w:sz w:val="18"/>
                <w:szCs w:val="18"/>
                <w:lang w:val="pl-PL"/>
              </w:rPr>
              <w:t xml:space="preserve">Urządzenie zabezpiecza dane przechowywane lokalnie w technologii RAID6 oraz globalnie przez replikację/kopiowanie unikalnych i skompresowanych bloków danych wskazanych zasobów przez WAN </w:t>
            </w:r>
          </w:p>
        </w:tc>
        <w:tc>
          <w:tcPr>
            <w:tcW w:w="1285" w:type="dxa"/>
            <w:tcBorders>
              <w:top w:val="single" w:sz="8" w:space="0" w:color="auto"/>
              <w:bottom w:val="single" w:sz="8" w:space="0" w:color="auto"/>
              <w:right w:val="single" w:sz="8" w:space="0" w:color="auto"/>
            </w:tcBorders>
          </w:tcPr>
          <w:p w14:paraId="6E25DA2B" w14:textId="66B83A60" w:rsidR="0002627A" w:rsidRPr="007E3F39" w:rsidRDefault="0002627A" w:rsidP="0002627A">
            <w:pPr>
              <w:jc w:val="center"/>
              <w:rPr>
                <w:rFonts w:asciiTheme="majorHAnsi" w:hAnsiTheme="majorHAnsi" w:cstheme="majorHAnsi"/>
                <w:sz w:val="18"/>
                <w:szCs w:val="18"/>
                <w:lang w:val="pl-PL"/>
              </w:rPr>
            </w:pPr>
            <w:r>
              <w:rPr>
                <w:rFonts w:asciiTheme="majorHAnsi" w:hAnsiTheme="majorHAnsi" w:cstheme="majorHAnsi"/>
                <w:sz w:val="18"/>
                <w:szCs w:val="18"/>
                <w:lang w:val="pl-PL"/>
              </w:rPr>
              <w:t>TAK/NIE</w:t>
            </w:r>
          </w:p>
        </w:tc>
      </w:tr>
      <w:tr w:rsidR="0002627A" w:rsidRPr="00A75BCA" w14:paraId="11CD7892" w14:textId="3D2F96A3" w:rsidTr="0002627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5F0E637" w14:textId="77777777" w:rsidR="0002627A" w:rsidRPr="00C729DC" w:rsidRDefault="0002627A" w:rsidP="00C729DC">
            <w:pPr>
              <w:pStyle w:val="Akapitzlist1"/>
              <w:numPr>
                <w:ilvl w:val="0"/>
                <w:numId w:val="5"/>
              </w:numPr>
              <w:spacing w:line="252" w:lineRule="auto"/>
              <w:rPr>
                <w:rFonts w:asciiTheme="majorHAnsi" w:hAnsiTheme="majorHAnsi" w:cstheme="majorHAnsi"/>
                <w:sz w:val="18"/>
                <w:szCs w:val="18"/>
                <w:lang w:val="pl-PL"/>
              </w:rPr>
            </w:pPr>
          </w:p>
        </w:tc>
        <w:tc>
          <w:tcPr>
            <w:tcW w:w="90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BC866D" w14:textId="77777777" w:rsidR="0002627A" w:rsidRPr="007E3F39" w:rsidRDefault="0002627A" w:rsidP="00AF73A0">
            <w:pPr>
              <w:rPr>
                <w:rFonts w:asciiTheme="majorHAnsi" w:hAnsiTheme="majorHAnsi" w:cstheme="majorHAnsi"/>
                <w:sz w:val="18"/>
                <w:szCs w:val="18"/>
                <w:lang w:val="pl-PL"/>
              </w:rPr>
            </w:pPr>
            <w:r w:rsidRPr="007E3F39">
              <w:rPr>
                <w:rFonts w:asciiTheme="majorHAnsi" w:hAnsiTheme="majorHAnsi" w:cstheme="majorHAnsi"/>
                <w:sz w:val="18"/>
                <w:szCs w:val="18"/>
                <w:lang w:val="pl-PL"/>
              </w:rPr>
              <w:t xml:space="preserve">Każda grupa RAID6 o ilości dysków w grupie większej niż 6 i/lub pojemności powyżej 4TB, musi posiadać dysk „hot </w:t>
            </w:r>
            <w:proofErr w:type="spellStart"/>
            <w:r w:rsidRPr="007E3F39">
              <w:rPr>
                <w:rFonts w:asciiTheme="majorHAnsi" w:hAnsiTheme="majorHAnsi" w:cstheme="majorHAnsi"/>
                <w:sz w:val="18"/>
                <w:szCs w:val="18"/>
                <w:lang w:val="pl-PL"/>
              </w:rPr>
              <w:t>spare</w:t>
            </w:r>
            <w:proofErr w:type="spellEnd"/>
            <w:r w:rsidRPr="007E3F39">
              <w:rPr>
                <w:rFonts w:asciiTheme="majorHAnsi" w:hAnsiTheme="majorHAnsi" w:cstheme="majorHAnsi"/>
                <w:sz w:val="18"/>
                <w:szCs w:val="18"/>
                <w:lang w:val="pl-PL"/>
              </w:rPr>
              <w:t>” w ilości rekomendowanej przez producenta, nie mniejszej niż 6% ogólnej ilości dysków.</w:t>
            </w:r>
          </w:p>
        </w:tc>
        <w:tc>
          <w:tcPr>
            <w:tcW w:w="1285" w:type="dxa"/>
            <w:tcBorders>
              <w:top w:val="single" w:sz="8" w:space="0" w:color="auto"/>
              <w:bottom w:val="single" w:sz="8" w:space="0" w:color="auto"/>
              <w:right w:val="single" w:sz="8" w:space="0" w:color="auto"/>
            </w:tcBorders>
          </w:tcPr>
          <w:p w14:paraId="65B2BE29" w14:textId="44A46857" w:rsidR="0002627A" w:rsidRPr="007E3F39" w:rsidRDefault="0002627A" w:rsidP="0002627A">
            <w:pPr>
              <w:jc w:val="center"/>
              <w:rPr>
                <w:rFonts w:asciiTheme="majorHAnsi" w:hAnsiTheme="majorHAnsi" w:cstheme="majorHAnsi"/>
                <w:sz w:val="18"/>
                <w:szCs w:val="18"/>
                <w:lang w:val="pl-PL"/>
              </w:rPr>
            </w:pPr>
            <w:r>
              <w:rPr>
                <w:rFonts w:asciiTheme="majorHAnsi" w:hAnsiTheme="majorHAnsi" w:cstheme="majorHAnsi"/>
                <w:sz w:val="18"/>
                <w:szCs w:val="18"/>
                <w:lang w:val="pl-PL"/>
              </w:rPr>
              <w:t>TAK/NIE</w:t>
            </w:r>
          </w:p>
        </w:tc>
      </w:tr>
      <w:tr w:rsidR="0002627A" w:rsidRPr="00A75BCA" w14:paraId="3E73A0E2" w14:textId="153607A9" w:rsidTr="0002627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29743BF" w14:textId="77777777" w:rsidR="0002627A" w:rsidRPr="00C729DC" w:rsidRDefault="0002627A" w:rsidP="00C729DC">
            <w:pPr>
              <w:pStyle w:val="Akapitzlist1"/>
              <w:numPr>
                <w:ilvl w:val="0"/>
                <w:numId w:val="5"/>
              </w:numPr>
              <w:spacing w:line="252" w:lineRule="auto"/>
              <w:rPr>
                <w:rFonts w:asciiTheme="majorHAnsi" w:hAnsiTheme="majorHAnsi" w:cstheme="majorHAnsi"/>
                <w:sz w:val="18"/>
                <w:szCs w:val="18"/>
                <w:lang w:val="pl-PL"/>
              </w:rPr>
            </w:pPr>
          </w:p>
        </w:tc>
        <w:tc>
          <w:tcPr>
            <w:tcW w:w="90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0EAD89" w14:textId="77777777" w:rsidR="0002627A" w:rsidRPr="007E3F39" w:rsidRDefault="0002627A" w:rsidP="00AF73A0">
            <w:pPr>
              <w:rPr>
                <w:rFonts w:asciiTheme="majorHAnsi" w:hAnsiTheme="majorHAnsi" w:cstheme="majorHAnsi"/>
                <w:sz w:val="18"/>
                <w:szCs w:val="18"/>
                <w:lang w:val="pl-PL"/>
              </w:rPr>
            </w:pPr>
            <w:r w:rsidRPr="007E3F39">
              <w:rPr>
                <w:rFonts w:asciiTheme="majorHAnsi" w:hAnsiTheme="majorHAnsi" w:cstheme="majorHAnsi"/>
                <w:sz w:val="18"/>
                <w:szCs w:val="18"/>
                <w:lang w:val="pl-PL"/>
              </w:rPr>
              <w:t xml:space="preserve">Urządzenie musi zawierać wszystkie niezbędne licencje dla dostarczonej pojemności do realizacji </w:t>
            </w:r>
            <w:proofErr w:type="spellStart"/>
            <w:r w:rsidRPr="007E3F39">
              <w:rPr>
                <w:rFonts w:asciiTheme="majorHAnsi" w:hAnsiTheme="majorHAnsi" w:cstheme="majorHAnsi"/>
                <w:sz w:val="18"/>
                <w:szCs w:val="18"/>
                <w:lang w:val="pl-PL"/>
              </w:rPr>
              <w:t>nst</w:t>
            </w:r>
            <w:proofErr w:type="spellEnd"/>
            <w:r w:rsidRPr="007E3F39">
              <w:rPr>
                <w:rFonts w:asciiTheme="majorHAnsi" w:hAnsiTheme="majorHAnsi" w:cstheme="majorHAnsi"/>
                <w:sz w:val="18"/>
                <w:szCs w:val="18"/>
                <w:lang w:val="pl-PL"/>
              </w:rPr>
              <w:t xml:space="preserve"> funkcji:</w:t>
            </w:r>
          </w:p>
          <w:p w14:paraId="5E242E9E" w14:textId="77777777" w:rsidR="0002627A" w:rsidRPr="007E3F39" w:rsidRDefault="0002627A" w:rsidP="00C729DC">
            <w:pPr>
              <w:pStyle w:val="Akapitzlist1"/>
              <w:numPr>
                <w:ilvl w:val="0"/>
                <w:numId w:val="9"/>
              </w:numPr>
              <w:spacing w:line="252" w:lineRule="auto"/>
              <w:ind w:left="285" w:hanging="285"/>
              <w:rPr>
                <w:rFonts w:asciiTheme="majorHAnsi" w:hAnsiTheme="majorHAnsi" w:cstheme="majorHAnsi"/>
                <w:sz w:val="18"/>
                <w:szCs w:val="18"/>
              </w:rPr>
            </w:pPr>
            <w:r w:rsidRPr="007E3F39">
              <w:rPr>
                <w:rFonts w:asciiTheme="majorHAnsi" w:hAnsiTheme="majorHAnsi" w:cstheme="majorHAnsi"/>
                <w:sz w:val="18"/>
                <w:szCs w:val="18"/>
              </w:rPr>
              <w:t xml:space="preserve">Deduplikacji inline, </w:t>
            </w:r>
          </w:p>
          <w:p w14:paraId="2D1D590A" w14:textId="77777777" w:rsidR="0002627A" w:rsidRPr="007E3F39" w:rsidRDefault="0002627A" w:rsidP="00C729DC">
            <w:pPr>
              <w:pStyle w:val="Akapitzlist1"/>
              <w:numPr>
                <w:ilvl w:val="0"/>
                <w:numId w:val="9"/>
              </w:numPr>
              <w:spacing w:line="252" w:lineRule="auto"/>
              <w:ind w:left="285" w:hanging="285"/>
              <w:rPr>
                <w:rFonts w:asciiTheme="majorHAnsi" w:hAnsiTheme="majorHAnsi" w:cstheme="majorHAnsi"/>
                <w:sz w:val="18"/>
                <w:szCs w:val="18"/>
              </w:rPr>
            </w:pPr>
            <w:proofErr w:type="spellStart"/>
            <w:r w:rsidRPr="007E3F39">
              <w:rPr>
                <w:rFonts w:asciiTheme="majorHAnsi" w:hAnsiTheme="majorHAnsi" w:cstheme="majorHAnsi"/>
                <w:sz w:val="18"/>
                <w:szCs w:val="18"/>
              </w:rPr>
              <w:t>dostęp</w:t>
            </w:r>
            <w:proofErr w:type="spellEnd"/>
            <w:r w:rsidRPr="007E3F39">
              <w:rPr>
                <w:rFonts w:asciiTheme="majorHAnsi" w:hAnsiTheme="majorHAnsi" w:cstheme="majorHAnsi"/>
                <w:sz w:val="18"/>
                <w:szCs w:val="18"/>
              </w:rPr>
              <w:t xml:space="preserve"> po NFS, CIFS</w:t>
            </w:r>
          </w:p>
          <w:p w14:paraId="59ED8EDA" w14:textId="77777777" w:rsidR="0002627A" w:rsidRPr="007E3F39" w:rsidRDefault="0002627A" w:rsidP="00C729DC">
            <w:pPr>
              <w:pStyle w:val="Akapitzlist1"/>
              <w:numPr>
                <w:ilvl w:val="0"/>
                <w:numId w:val="9"/>
              </w:numPr>
              <w:spacing w:line="252" w:lineRule="auto"/>
              <w:ind w:left="285" w:hanging="285"/>
              <w:rPr>
                <w:rFonts w:asciiTheme="majorHAnsi" w:hAnsiTheme="majorHAnsi" w:cstheme="majorHAnsi"/>
                <w:sz w:val="18"/>
                <w:szCs w:val="18"/>
              </w:rPr>
            </w:pPr>
            <w:proofErr w:type="spellStart"/>
            <w:r w:rsidRPr="007E3F39">
              <w:rPr>
                <w:rFonts w:asciiTheme="majorHAnsi" w:hAnsiTheme="majorHAnsi" w:cstheme="majorHAnsi"/>
                <w:sz w:val="18"/>
                <w:szCs w:val="18"/>
              </w:rPr>
              <w:t>dostęp</w:t>
            </w:r>
            <w:proofErr w:type="spellEnd"/>
            <w:r w:rsidRPr="007E3F39">
              <w:rPr>
                <w:rFonts w:asciiTheme="majorHAnsi" w:hAnsiTheme="majorHAnsi" w:cstheme="majorHAnsi"/>
                <w:sz w:val="18"/>
                <w:szCs w:val="18"/>
              </w:rPr>
              <w:t xml:space="preserve"> </w:t>
            </w:r>
            <w:proofErr w:type="spellStart"/>
            <w:r w:rsidRPr="007E3F39">
              <w:rPr>
                <w:rFonts w:asciiTheme="majorHAnsi" w:hAnsiTheme="majorHAnsi" w:cstheme="majorHAnsi"/>
                <w:sz w:val="18"/>
                <w:szCs w:val="18"/>
              </w:rPr>
              <w:t>przez</w:t>
            </w:r>
            <w:proofErr w:type="spellEnd"/>
            <w:r w:rsidRPr="007E3F39">
              <w:rPr>
                <w:rFonts w:asciiTheme="majorHAnsi" w:hAnsiTheme="majorHAnsi" w:cstheme="majorHAnsi"/>
                <w:sz w:val="18"/>
                <w:szCs w:val="18"/>
              </w:rPr>
              <w:t xml:space="preserve"> VTL</w:t>
            </w:r>
          </w:p>
          <w:p w14:paraId="098E2035" w14:textId="77777777" w:rsidR="0002627A" w:rsidRPr="007E3F39" w:rsidRDefault="0002627A" w:rsidP="00C729DC">
            <w:pPr>
              <w:pStyle w:val="Akapitzlist1"/>
              <w:numPr>
                <w:ilvl w:val="0"/>
                <w:numId w:val="9"/>
              </w:numPr>
              <w:spacing w:line="252" w:lineRule="auto"/>
              <w:ind w:left="285" w:hanging="285"/>
              <w:rPr>
                <w:rFonts w:asciiTheme="majorHAnsi" w:hAnsiTheme="majorHAnsi" w:cstheme="majorHAnsi"/>
                <w:sz w:val="18"/>
                <w:szCs w:val="18"/>
              </w:rPr>
            </w:pPr>
            <w:proofErr w:type="spellStart"/>
            <w:r w:rsidRPr="007E3F39">
              <w:rPr>
                <w:rFonts w:asciiTheme="majorHAnsi" w:hAnsiTheme="majorHAnsi" w:cstheme="majorHAnsi"/>
                <w:sz w:val="18"/>
                <w:szCs w:val="18"/>
              </w:rPr>
              <w:t>dostęp</w:t>
            </w:r>
            <w:proofErr w:type="spellEnd"/>
            <w:r w:rsidRPr="007E3F39">
              <w:rPr>
                <w:rFonts w:asciiTheme="majorHAnsi" w:hAnsiTheme="majorHAnsi" w:cstheme="majorHAnsi"/>
                <w:sz w:val="18"/>
                <w:szCs w:val="18"/>
              </w:rPr>
              <w:t xml:space="preserve"> </w:t>
            </w:r>
            <w:proofErr w:type="spellStart"/>
            <w:r w:rsidRPr="007E3F39">
              <w:rPr>
                <w:rFonts w:asciiTheme="majorHAnsi" w:hAnsiTheme="majorHAnsi" w:cstheme="majorHAnsi"/>
                <w:sz w:val="18"/>
                <w:szCs w:val="18"/>
              </w:rPr>
              <w:t>prze</w:t>
            </w:r>
            <w:proofErr w:type="spellEnd"/>
            <w:r w:rsidRPr="007E3F39">
              <w:rPr>
                <w:rFonts w:asciiTheme="majorHAnsi" w:hAnsiTheme="majorHAnsi" w:cstheme="majorHAnsi"/>
                <w:sz w:val="18"/>
                <w:szCs w:val="18"/>
              </w:rPr>
              <w:t xml:space="preserve"> </w:t>
            </w:r>
            <w:proofErr w:type="spellStart"/>
            <w:r w:rsidRPr="007E3F39">
              <w:rPr>
                <w:rFonts w:asciiTheme="majorHAnsi" w:hAnsiTheme="majorHAnsi" w:cstheme="majorHAnsi"/>
                <w:sz w:val="18"/>
                <w:szCs w:val="18"/>
              </w:rPr>
              <w:t>Moduł</w:t>
            </w:r>
            <w:proofErr w:type="spellEnd"/>
            <w:r w:rsidRPr="007E3F39">
              <w:rPr>
                <w:rFonts w:asciiTheme="majorHAnsi" w:hAnsiTheme="majorHAnsi" w:cstheme="majorHAnsi"/>
                <w:sz w:val="18"/>
                <w:szCs w:val="18"/>
              </w:rPr>
              <w:t xml:space="preserve"> </w:t>
            </w:r>
            <w:proofErr w:type="spellStart"/>
            <w:r w:rsidRPr="007E3F39">
              <w:rPr>
                <w:rFonts w:asciiTheme="majorHAnsi" w:hAnsiTheme="majorHAnsi" w:cstheme="majorHAnsi"/>
                <w:sz w:val="18"/>
                <w:szCs w:val="18"/>
              </w:rPr>
              <w:t>Integracyjny</w:t>
            </w:r>
            <w:proofErr w:type="spellEnd"/>
          </w:p>
          <w:p w14:paraId="2C765105" w14:textId="77777777" w:rsidR="0002627A" w:rsidRPr="007E3F39" w:rsidRDefault="0002627A" w:rsidP="00C729DC">
            <w:pPr>
              <w:pStyle w:val="Akapitzlist1"/>
              <w:numPr>
                <w:ilvl w:val="0"/>
                <w:numId w:val="9"/>
              </w:numPr>
              <w:spacing w:line="252" w:lineRule="auto"/>
              <w:ind w:left="285" w:hanging="285"/>
              <w:rPr>
                <w:rFonts w:asciiTheme="majorHAnsi" w:hAnsiTheme="majorHAnsi" w:cstheme="majorHAnsi"/>
                <w:sz w:val="18"/>
                <w:szCs w:val="18"/>
                <w:lang w:val="pl-PL"/>
              </w:rPr>
            </w:pPr>
            <w:r w:rsidRPr="007E3F39">
              <w:rPr>
                <w:rFonts w:asciiTheme="majorHAnsi" w:hAnsiTheme="majorHAnsi" w:cstheme="majorHAnsi"/>
                <w:sz w:val="18"/>
                <w:szCs w:val="18"/>
                <w:lang w:val="pl-PL"/>
              </w:rPr>
              <w:t xml:space="preserve">centralny system zarządzania przez CLI i GUI dla zaoferowanych urządzeń </w:t>
            </w:r>
          </w:p>
          <w:p w14:paraId="520EF665" w14:textId="77777777" w:rsidR="0002627A" w:rsidRPr="007E3F39" w:rsidRDefault="0002627A" w:rsidP="00C729DC">
            <w:pPr>
              <w:pStyle w:val="Akapitzlist1"/>
              <w:numPr>
                <w:ilvl w:val="0"/>
                <w:numId w:val="9"/>
              </w:numPr>
              <w:spacing w:line="252" w:lineRule="auto"/>
              <w:ind w:left="285" w:hanging="285"/>
              <w:rPr>
                <w:rFonts w:asciiTheme="majorHAnsi" w:hAnsiTheme="majorHAnsi" w:cstheme="majorHAnsi"/>
                <w:sz w:val="18"/>
                <w:szCs w:val="18"/>
              </w:rPr>
            </w:pPr>
            <w:proofErr w:type="spellStart"/>
            <w:r w:rsidRPr="007E3F39">
              <w:rPr>
                <w:rFonts w:asciiTheme="majorHAnsi" w:hAnsiTheme="majorHAnsi" w:cstheme="majorHAnsi"/>
                <w:sz w:val="18"/>
                <w:szCs w:val="18"/>
              </w:rPr>
              <w:t>centralny</w:t>
            </w:r>
            <w:proofErr w:type="spellEnd"/>
            <w:r w:rsidRPr="007E3F39">
              <w:rPr>
                <w:rFonts w:asciiTheme="majorHAnsi" w:hAnsiTheme="majorHAnsi" w:cstheme="majorHAnsi"/>
                <w:sz w:val="18"/>
                <w:szCs w:val="18"/>
              </w:rPr>
              <w:t xml:space="preserve"> monitoring </w:t>
            </w:r>
            <w:proofErr w:type="spellStart"/>
            <w:r w:rsidRPr="007E3F39">
              <w:rPr>
                <w:rFonts w:asciiTheme="majorHAnsi" w:hAnsiTheme="majorHAnsi" w:cstheme="majorHAnsi"/>
                <w:sz w:val="18"/>
                <w:szCs w:val="18"/>
              </w:rPr>
              <w:t>urządzeń</w:t>
            </w:r>
            <w:proofErr w:type="spellEnd"/>
            <w:r w:rsidRPr="007E3F39">
              <w:rPr>
                <w:rFonts w:asciiTheme="majorHAnsi" w:hAnsiTheme="majorHAnsi" w:cstheme="majorHAnsi"/>
                <w:sz w:val="18"/>
                <w:szCs w:val="18"/>
              </w:rPr>
              <w:t xml:space="preserve"> </w:t>
            </w:r>
          </w:p>
          <w:p w14:paraId="230F68C5" w14:textId="77777777" w:rsidR="0002627A" w:rsidRPr="007E3F39" w:rsidRDefault="0002627A" w:rsidP="00C729DC">
            <w:pPr>
              <w:pStyle w:val="Akapitzlist1"/>
              <w:numPr>
                <w:ilvl w:val="0"/>
                <w:numId w:val="9"/>
              </w:numPr>
              <w:spacing w:line="252" w:lineRule="auto"/>
              <w:ind w:left="285" w:hanging="285"/>
              <w:rPr>
                <w:rFonts w:asciiTheme="majorHAnsi" w:hAnsiTheme="majorHAnsi" w:cstheme="majorHAnsi"/>
                <w:sz w:val="18"/>
                <w:szCs w:val="18"/>
                <w:lang w:val="pl-PL"/>
              </w:rPr>
            </w:pPr>
            <w:r w:rsidRPr="007E3F39">
              <w:rPr>
                <w:rFonts w:asciiTheme="majorHAnsi" w:hAnsiTheme="majorHAnsi" w:cstheme="majorHAnsi"/>
                <w:sz w:val="18"/>
                <w:szCs w:val="18"/>
                <w:lang w:val="pl-PL"/>
              </w:rPr>
              <w:t xml:space="preserve">licencję replikacji (bez </w:t>
            </w:r>
            <w:proofErr w:type="spellStart"/>
            <w:r w:rsidRPr="007E3F39">
              <w:rPr>
                <w:rFonts w:asciiTheme="majorHAnsi" w:hAnsiTheme="majorHAnsi" w:cstheme="majorHAnsi"/>
                <w:sz w:val="18"/>
                <w:szCs w:val="18"/>
                <w:lang w:val="pl-PL"/>
              </w:rPr>
              <w:t>rehydracji</w:t>
            </w:r>
            <w:proofErr w:type="spellEnd"/>
            <w:r w:rsidRPr="007E3F39">
              <w:rPr>
                <w:rFonts w:asciiTheme="majorHAnsi" w:hAnsiTheme="majorHAnsi" w:cstheme="majorHAnsi"/>
                <w:sz w:val="18"/>
                <w:szCs w:val="18"/>
                <w:lang w:val="pl-PL"/>
              </w:rPr>
              <w:t>) z/do urządzenia z wykorzystaniem MI</w:t>
            </w:r>
          </w:p>
        </w:tc>
        <w:tc>
          <w:tcPr>
            <w:tcW w:w="1285" w:type="dxa"/>
            <w:tcBorders>
              <w:top w:val="single" w:sz="8" w:space="0" w:color="auto"/>
              <w:bottom w:val="single" w:sz="8" w:space="0" w:color="auto"/>
              <w:right w:val="single" w:sz="8" w:space="0" w:color="auto"/>
            </w:tcBorders>
          </w:tcPr>
          <w:p w14:paraId="54D08CED" w14:textId="7243A7EC" w:rsidR="0002627A" w:rsidRPr="007E3F39" w:rsidRDefault="0002627A" w:rsidP="0002627A">
            <w:pPr>
              <w:jc w:val="center"/>
              <w:rPr>
                <w:rFonts w:asciiTheme="majorHAnsi" w:hAnsiTheme="majorHAnsi" w:cstheme="majorHAnsi"/>
                <w:sz w:val="18"/>
                <w:szCs w:val="18"/>
                <w:lang w:val="pl-PL"/>
              </w:rPr>
            </w:pPr>
            <w:r>
              <w:rPr>
                <w:rFonts w:asciiTheme="majorHAnsi" w:hAnsiTheme="majorHAnsi" w:cstheme="majorHAnsi"/>
                <w:sz w:val="18"/>
                <w:szCs w:val="18"/>
                <w:lang w:val="pl-PL"/>
              </w:rPr>
              <w:t>TAK/NIE</w:t>
            </w:r>
          </w:p>
        </w:tc>
      </w:tr>
      <w:tr w:rsidR="0002627A" w:rsidRPr="007E3F39" w14:paraId="05CF3748" w14:textId="5FBB3238" w:rsidTr="0002627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4EFC6C7" w14:textId="77777777" w:rsidR="0002627A" w:rsidRPr="00C729DC" w:rsidRDefault="0002627A" w:rsidP="00C729DC">
            <w:pPr>
              <w:pStyle w:val="Akapitzlist1"/>
              <w:numPr>
                <w:ilvl w:val="0"/>
                <w:numId w:val="5"/>
              </w:numPr>
              <w:spacing w:line="252" w:lineRule="auto"/>
              <w:rPr>
                <w:rFonts w:asciiTheme="majorHAnsi" w:hAnsiTheme="majorHAnsi" w:cstheme="majorHAnsi"/>
                <w:sz w:val="18"/>
                <w:szCs w:val="18"/>
                <w:lang w:val="pl-PL"/>
              </w:rPr>
            </w:pPr>
          </w:p>
        </w:tc>
        <w:tc>
          <w:tcPr>
            <w:tcW w:w="90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DA9C7D7" w14:textId="77777777" w:rsidR="0002627A" w:rsidRPr="007E3F39" w:rsidRDefault="0002627A" w:rsidP="00AF73A0">
            <w:pPr>
              <w:rPr>
                <w:rFonts w:asciiTheme="majorHAnsi" w:hAnsiTheme="majorHAnsi" w:cstheme="majorHAnsi"/>
                <w:sz w:val="18"/>
                <w:szCs w:val="18"/>
                <w:lang w:val="pl-PL"/>
              </w:rPr>
            </w:pPr>
            <w:r w:rsidRPr="007E3F39">
              <w:rPr>
                <w:rFonts w:asciiTheme="majorHAnsi" w:hAnsiTheme="majorHAnsi" w:cstheme="majorHAnsi"/>
                <w:sz w:val="18"/>
                <w:szCs w:val="18"/>
                <w:lang w:val="pl-PL"/>
              </w:rPr>
              <w:t xml:space="preserve">Urządzenie musi oferować opcje bezpieczeństwa, tj. </w:t>
            </w:r>
          </w:p>
          <w:p w14:paraId="65644D35" w14:textId="77777777" w:rsidR="0002627A" w:rsidRPr="007E3F39" w:rsidRDefault="0002627A" w:rsidP="00C729DC">
            <w:pPr>
              <w:pStyle w:val="Akapitzlist1"/>
              <w:numPr>
                <w:ilvl w:val="0"/>
                <w:numId w:val="10"/>
              </w:numPr>
              <w:spacing w:line="252" w:lineRule="auto"/>
              <w:rPr>
                <w:rFonts w:asciiTheme="majorHAnsi" w:hAnsiTheme="majorHAnsi" w:cstheme="majorHAnsi"/>
                <w:sz w:val="18"/>
                <w:szCs w:val="18"/>
                <w:lang w:val="pl-PL"/>
              </w:rPr>
            </w:pPr>
            <w:r w:rsidRPr="007E3F39">
              <w:rPr>
                <w:rFonts w:asciiTheme="majorHAnsi" w:hAnsiTheme="majorHAnsi" w:cstheme="majorHAnsi"/>
                <w:sz w:val="18"/>
                <w:szCs w:val="18"/>
                <w:lang w:val="pl-PL"/>
              </w:rPr>
              <w:t>szyfrowanie danych zgodnym z FIPS 140-2 CAVP/CMVP. Opcja szyfrowania powinna wybiórczo pozwalać na:</w:t>
            </w:r>
          </w:p>
          <w:p w14:paraId="53F2DCBE" w14:textId="77777777" w:rsidR="0002627A" w:rsidRPr="007E3F39" w:rsidRDefault="0002627A" w:rsidP="00C729DC">
            <w:pPr>
              <w:pStyle w:val="Akapitzlist1"/>
              <w:numPr>
                <w:ilvl w:val="1"/>
                <w:numId w:val="10"/>
              </w:numPr>
              <w:spacing w:line="252" w:lineRule="auto"/>
              <w:ind w:left="453" w:hanging="158"/>
              <w:rPr>
                <w:rFonts w:asciiTheme="majorHAnsi" w:hAnsiTheme="majorHAnsi" w:cstheme="majorHAnsi"/>
                <w:sz w:val="18"/>
                <w:szCs w:val="18"/>
              </w:rPr>
            </w:pPr>
            <w:proofErr w:type="spellStart"/>
            <w:r w:rsidRPr="007E3F39">
              <w:rPr>
                <w:rFonts w:asciiTheme="majorHAnsi" w:hAnsiTheme="majorHAnsi" w:cstheme="majorHAnsi"/>
                <w:sz w:val="18"/>
                <w:szCs w:val="18"/>
              </w:rPr>
              <w:t>szyfrowanie</w:t>
            </w:r>
            <w:proofErr w:type="spellEnd"/>
            <w:r w:rsidRPr="007E3F39">
              <w:rPr>
                <w:rFonts w:asciiTheme="majorHAnsi" w:hAnsiTheme="majorHAnsi" w:cstheme="majorHAnsi"/>
                <w:sz w:val="18"/>
                <w:szCs w:val="18"/>
              </w:rPr>
              <w:t xml:space="preserve"> </w:t>
            </w:r>
            <w:proofErr w:type="spellStart"/>
            <w:r w:rsidRPr="007E3F39">
              <w:rPr>
                <w:rFonts w:asciiTheme="majorHAnsi" w:hAnsiTheme="majorHAnsi" w:cstheme="majorHAnsi"/>
                <w:sz w:val="18"/>
                <w:szCs w:val="18"/>
              </w:rPr>
              <w:t>transmisji</w:t>
            </w:r>
            <w:proofErr w:type="spellEnd"/>
            <w:r w:rsidRPr="007E3F39">
              <w:rPr>
                <w:rFonts w:asciiTheme="majorHAnsi" w:hAnsiTheme="majorHAnsi" w:cstheme="majorHAnsi"/>
                <w:sz w:val="18"/>
                <w:szCs w:val="18"/>
              </w:rPr>
              <w:t xml:space="preserve"> </w:t>
            </w:r>
            <w:proofErr w:type="spellStart"/>
            <w:r w:rsidRPr="007E3F39">
              <w:rPr>
                <w:rFonts w:asciiTheme="majorHAnsi" w:hAnsiTheme="majorHAnsi" w:cstheme="majorHAnsi"/>
                <w:sz w:val="18"/>
                <w:szCs w:val="18"/>
              </w:rPr>
              <w:t>danych</w:t>
            </w:r>
            <w:proofErr w:type="spellEnd"/>
            <w:r w:rsidRPr="007E3F39">
              <w:rPr>
                <w:rFonts w:asciiTheme="majorHAnsi" w:hAnsiTheme="majorHAnsi" w:cstheme="majorHAnsi"/>
                <w:sz w:val="18"/>
                <w:szCs w:val="18"/>
              </w:rPr>
              <w:t xml:space="preserve"> po IP</w:t>
            </w:r>
          </w:p>
          <w:p w14:paraId="270B53D8" w14:textId="77777777" w:rsidR="0002627A" w:rsidRPr="007E3F39" w:rsidRDefault="0002627A" w:rsidP="00C729DC">
            <w:pPr>
              <w:pStyle w:val="Akapitzlist1"/>
              <w:numPr>
                <w:ilvl w:val="1"/>
                <w:numId w:val="10"/>
              </w:numPr>
              <w:spacing w:line="252" w:lineRule="auto"/>
              <w:ind w:left="453" w:hanging="158"/>
              <w:rPr>
                <w:rFonts w:asciiTheme="majorHAnsi" w:eastAsia="Times New Roman" w:hAnsiTheme="majorHAnsi" w:cstheme="majorHAnsi"/>
                <w:sz w:val="18"/>
                <w:szCs w:val="18"/>
                <w:lang w:val="pl-PL"/>
              </w:rPr>
            </w:pPr>
            <w:r w:rsidRPr="007E3F39">
              <w:rPr>
                <w:rFonts w:asciiTheme="majorHAnsi" w:hAnsiTheme="majorHAnsi" w:cstheme="majorHAnsi"/>
                <w:sz w:val="18"/>
                <w:szCs w:val="18"/>
                <w:lang w:val="pl-PL"/>
              </w:rPr>
              <w:t>szyfrowanie przechowywanych danych na każdym wskazanym zasobie urządzenia niezależnymi kluczem</w:t>
            </w:r>
          </w:p>
          <w:p w14:paraId="789C51BE" w14:textId="77777777" w:rsidR="0002627A" w:rsidRPr="007E3F39" w:rsidRDefault="0002627A" w:rsidP="00C729DC">
            <w:pPr>
              <w:pStyle w:val="Akapitzlist1"/>
              <w:numPr>
                <w:ilvl w:val="0"/>
                <w:numId w:val="10"/>
              </w:numPr>
              <w:spacing w:line="252" w:lineRule="auto"/>
              <w:ind w:left="285" w:hanging="285"/>
              <w:rPr>
                <w:rFonts w:asciiTheme="majorHAnsi" w:hAnsiTheme="majorHAnsi" w:cstheme="majorHAnsi"/>
                <w:sz w:val="18"/>
                <w:szCs w:val="18"/>
                <w:lang w:val="pl-PL"/>
              </w:rPr>
            </w:pPr>
            <w:r w:rsidRPr="007E3F39">
              <w:rPr>
                <w:rFonts w:asciiTheme="majorHAnsi" w:hAnsiTheme="majorHAnsi" w:cstheme="majorHAnsi"/>
                <w:sz w:val="18"/>
                <w:szCs w:val="18"/>
                <w:lang w:val="pl-PL"/>
              </w:rPr>
              <w:t>bezpiecznego kasowania wybranych obiektów z zasobów dyskowych zgodne z NIST SP 800-88</w:t>
            </w:r>
          </w:p>
          <w:p w14:paraId="1FF8E2C8" w14:textId="77777777" w:rsidR="0002627A" w:rsidRPr="007E3F39" w:rsidRDefault="0002627A" w:rsidP="00C729DC">
            <w:pPr>
              <w:pStyle w:val="Akapitzlist1"/>
              <w:numPr>
                <w:ilvl w:val="0"/>
                <w:numId w:val="10"/>
              </w:numPr>
              <w:spacing w:line="252" w:lineRule="auto"/>
              <w:rPr>
                <w:rFonts w:asciiTheme="majorHAnsi" w:hAnsiTheme="majorHAnsi" w:cstheme="majorHAnsi"/>
                <w:sz w:val="18"/>
                <w:szCs w:val="18"/>
                <w:lang w:val="pl-PL"/>
              </w:rPr>
            </w:pPr>
            <w:r w:rsidRPr="007E3F39">
              <w:rPr>
                <w:rFonts w:asciiTheme="majorHAnsi" w:hAnsiTheme="majorHAnsi" w:cstheme="majorHAnsi"/>
                <w:sz w:val="18"/>
                <w:szCs w:val="18"/>
                <w:lang w:val="pl-PL"/>
              </w:rPr>
              <w:t xml:space="preserve">Współpracować z centralnym zarządzaniem kluczami szyfrującymi zgodnym z KMIP, FIPS 140-2 Level 2 w szczególności z urządzeniami HPE ESKM oraz </w:t>
            </w:r>
            <w:proofErr w:type="spellStart"/>
            <w:r w:rsidRPr="007E3F39">
              <w:rPr>
                <w:rFonts w:asciiTheme="majorHAnsi" w:hAnsiTheme="majorHAnsi" w:cstheme="majorHAnsi"/>
                <w:sz w:val="18"/>
                <w:szCs w:val="18"/>
                <w:lang w:val="pl-PL"/>
              </w:rPr>
              <w:t>SafeNet</w:t>
            </w:r>
            <w:proofErr w:type="spellEnd"/>
            <w:r w:rsidRPr="007E3F39">
              <w:rPr>
                <w:rFonts w:asciiTheme="majorHAnsi" w:hAnsiTheme="majorHAnsi" w:cstheme="majorHAnsi"/>
                <w:sz w:val="18"/>
                <w:szCs w:val="18"/>
                <w:lang w:val="pl-PL"/>
              </w:rPr>
              <w:t xml:space="preserve"> </w:t>
            </w:r>
            <w:proofErr w:type="spellStart"/>
            <w:r w:rsidRPr="007E3F39">
              <w:rPr>
                <w:rFonts w:asciiTheme="majorHAnsi" w:hAnsiTheme="majorHAnsi" w:cstheme="majorHAnsi"/>
                <w:sz w:val="18"/>
                <w:szCs w:val="18"/>
                <w:lang w:val="pl-PL"/>
              </w:rPr>
              <w:t>KeySecure</w:t>
            </w:r>
            <w:proofErr w:type="spellEnd"/>
            <w:r w:rsidRPr="007E3F39">
              <w:rPr>
                <w:rFonts w:asciiTheme="majorHAnsi" w:hAnsiTheme="majorHAnsi" w:cstheme="majorHAnsi"/>
                <w:sz w:val="18"/>
                <w:szCs w:val="18"/>
                <w:lang w:val="pl-PL"/>
              </w:rPr>
              <w:t xml:space="preserve"> Appliance</w:t>
            </w:r>
          </w:p>
          <w:p w14:paraId="2A20D6C5" w14:textId="77777777" w:rsidR="0002627A" w:rsidRPr="007E3F39" w:rsidRDefault="0002627A" w:rsidP="00C729DC">
            <w:pPr>
              <w:pStyle w:val="Akapitzlist1"/>
              <w:numPr>
                <w:ilvl w:val="0"/>
                <w:numId w:val="10"/>
              </w:numPr>
              <w:spacing w:line="252" w:lineRule="auto"/>
              <w:rPr>
                <w:rFonts w:asciiTheme="majorHAnsi" w:hAnsiTheme="majorHAnsi" w:cstheme="majorHAnsi"/>
                <w:sz w:val="18"/>
                <w:szCs w:val="18"/>
                <w:lang w:val="pl-PL"/>
              </w:rPr>
            </w:pPr>
            <w:r w:rsidRPr="007E3F39">
              <w:rPr>
                <w:rFonts w:asciiTheme="majorHAnsi" w:hAnsiTheme="majorHAnsi" w:cstheme="majorHAnsi"/>
                <w:sz w:val="18"/>
                <w:szCs w:val="18"/>
                <w:lang w:val="pl-PL"/>
              </w:rPr>
              <w:t xml:space="preserve">Dostarczana funkcjonalność i licencja replikacji przechowywanych na urządzeniu danych powinny zapewniać pełną kontrolę przez GUI, lub CLI nad szyfrowanymi zasobami, w tym na zmianę pojemności przeznaczonych na szyfrowane dane zasobów w zakresie od 1TB do pełnej zamówionej pojemności w dowolnym czasie użytkowania. </w:t>
            </w:r>
          </w:p>
          <w:p w14:paraId="48DBFB50" w14:textId="77777777" w:rsidR="0002627A" w:rsidRPr="007E3F39" w:rsidRDefault="0002627A" w:rsidP="00AF73A0">
            <w:pPr>
              <w:rPr>
                <w:rFonts w:asciiTheme="majorHAnsi" w:hAnsiTheme="majorHAnsi" w:cstheme="majorHAnsi"/>
                <w:sz w:val="18"/>
                <w:szCs w:val="18"/>
              </w:rPr>
            </w:pPr>
            <w:r w:rsidRPr="007E3F39">
              <w:rPr>
                <w:rFonts w:asciiTheme="majorHAnsi" w:hAnsiTheme="majorHAnsi" w:cstheme="majorHAnsi"/>
                <w:sz w:val="18"/>
                <w:szCs w:val="18"/>
                <w:lang w:val="pl-PL"/>
              </w:rPr>
              <w:t xml:space="preserve">Funkcje muszą zapewniać niezależne i wybiórcze stosowanie dla wskazanych zasobów. Zarządzanie kluczami (1 per udział) ma zapewniać możliwości kopiowania i odtwarzania kluczy. </w:t>
            </w:r>
            <w:r w:rsidRPr="007E3F39">
              <w:rPr>
                <w:rFonts w:asciiTheme="majorHAnsi" w:hAnsiTheme="majorHAnsi" w:cstheme="majorHAnsi"/>
                <w:sz w:val="18"/>
                <w:szCs w:val="18"/>
              </w:rPr>
              <w:t>(</w:t>
            </w:r>
            <w:proofErr w:type="spellStart"/>
            <w:r w:rsidRPr="007E3F39">
              <w:rPr>
                <w:rFonts w:asciiTheme="majorHAnsi" w:hAnsiTheme="majorHAnsi" w:cstheme="majorHAnsi"/>
                <w:sz w:val="18"/>
                <w:szCs w:val="18"/>
              </w:rPr>
              <w:t>współczynnik</w:t>
            </w:r>
            <w:proofErr w:type="spellEnd"/>
            <w:r w:rsidRPr="007E3F39">
              <w:rPr>
                <w:rFonts w:asciiTheme="majorHAnsi" w:hAnsiTheme="majorHAnsi" w:cstheme="majorHAnsi"/>
                <w:sz w:val="18"/>
                <w:szCs w:val="18"/>
              </w:rPr>
              <w:t xml:space="preserve"> </w:t>
            </w:r>
            <w:proofErr w:type="spellStart"/>
            <w:r w:rsidRPr="007E3F39">
              <w:rPr>
                <w:rFonts w:asciiTheme="majorHAnsi" w:hAnsiTheme="majorHAnsi" w:cstheme="majorHAnsi"/>
                <w:sz w:val="18"/>
                <w:szCs w:val="18"/>
              </w:rPr>
              <w:t>równoważności</w:t>
            </w:r>
            <w:proofErr w:type="spellEnd"/>
            <w:r w:rsidRPr="007E3F39">
              <w:rPr>
                <w:rFonts w:asciiTheme="majorHAnsi" w:hAnsiTheme="majorHAnsi" w:cstheme="majorHAnsi"/>
                <w:sz w:val="18"/>
                <w:szCs w:val="18"/>
              </w:rPr>
              <w:t xml:space="preserve"> W</w:t>
            </w:r>
            <w:r w:rsidRPr="007E3F39">
              <w:rPr>
                <w:rFonts w:asciiTheme="majorHAnsi" w:hAnsiTheme="majorHAnsi" w:cstheme="majorHAnsi"/>
                <w:sz w:val="18"/>
                <w:szCs w:val="18"/>
                <w:vertAlign w:val="subscript"/>
              </w:rPr>
              <w:t>2</w:t>
            </w:r>
            <w:r w:rsidRPr="007E3F39">
              <w:rPr>
                <w:rFonts w:asciiTheme="majorHAnsi" w:hAnsiTheme="majorHAnsi" w:cstheme="majorHAnsi"/>
                <w:sz w:val="18"/>
                <w:szCs w:val="18"/>
              </w:rPr>
              <w:t>=0)</w:t>
            </w:r>
          </w:p>
        </w:tc>
        <w:tc>
          <w:tcPr>
            <w:tcW w:w="1285" w:type="dxa"/>
            <w:tcBorders>
              <w:top w:val="single" w:sz="8" w:space="0" w:color="auto"/>
              <w:bottom w:val="single" w:sz="8" w:space="0" w:color="auto"/>
              <w:right w:val="single" w:sz="8" w:space="0" w:color="auto"/>
            </w:tcBorders>
          </w:tcPr>
          <w:p w14:paraId="2B826B2E" w14:textId="288DEC2A" w:rsidR="0002627A" w:rsidRPr="007E3F39" w:rsidRDefault="0002627A" w:rsidP="0002627A">
            <w:pPr>
              <w:jc w:val="center"/>
              <w:rPr>
                <w:rFonts w:asciiTheme="majorHAnsi" w:hAnsiTheme="majorHAnsi" w:cstheme="majorHAnsi"/>
                <w:sz w:val="18"/>
                <w:szCs w:val="18"/>
                <w:lang w:val="pl-PL"/>
              </w:rPr>
            </w:pPr>
            <w:r>
              <w:rPr>
                <w:rFonts w:asciiTheme="majorHAnsi" w:hAnsiTheme="majorHAnsi" w:cstheme="majorHAnsi"/>
                <w:sz w:val="18"/>
                <w:szCs w:val="18"/>
                <w:lang w:val="pl-PL"/>
              </w:rPr>
              <w:t>TAK/NIE</w:t>
            </w:r>
          </w:p>
        </w:tc>
      </w:tr>
      <w:tr w:rsidR="0002627A" w:rsidRPr="00A75BCA" w14:paraId="7D5494D1" w14:textId="45569F93" w:rsidTr="0002627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988825F" w14:textId="77777777" w:rsidR="0002627A" w:rsidRPr="007E3F39" w:rsidRDefault="0002627A" w:rsidP="00C729DC">
            <w:pPr>
              <w:pStyle w:val="Akapitzlist1"/>
              <w:numPr>
                <w:ilvl w:val="0"/>
                <w:numId w:val="5"/>
              </w:numPr>
              <w:spacing w:line="252" w:lineRule="auto"/>
              <w:rPr>
                <w:rFonts w:asciiTheme="majorHAnsi" w:hAnsiTheme="majorHAnsi" w:cstheme="majorHAnsi"/>
                <w:sz w:val="18"/>
                <w:szCs w:val="18"/>
              </w:rPr>
            </w:pPr>
          </w:p>
        </w:tc>
        <w:tc>
          <w:tcPr>
            <w:tcW w:w="90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FE5FB7" w14:textId="77777777" w:rsidR="0002627A" w:rsidRPr="007E3F39" w:rsidRDefault="0002627A" w:rsidP="00AF73A0">
            <w:pPr>
              <w:rPr>
                <w:rFonts w:asciiTheme="majorHAnsi" w:hAnsiTheme="majorHAnsi" w:cstheme="majorHAnsi"/>
                <w:sz w:val="18"/>
                <w:szCs w:val="18"/>
                <w:lang w:val="pl-PL"/>
              </w:rPr>
            </w:pPr>
            <w:r w:rsidRPr="007E3F39">
              <w:rPr>
                <w:rFonts w:asciiTheme="majorHAnsi" w:hAnsiTheme="majorHAnsi" w:cstheme="majorHAnsi"/>
                <w:sz w:val="18"/>
                <w:szCs w:val="18"/>
                <w:lang w:val="pl-PL"/>
              </w:rPr>
              <w:t>W przypadku, jeśli urządzenie nie umożliwia selektywnej aktywacji szyfrowania opisanej powyżej oraz bezpiecznego kasowania na poziomie udostępnianego zasobu, Zamawiający zezwala na dostarczenie rozwiązania równoważnego spełniającego jedno z wymagań poniżej :</w:t>
            </w:r>
          </w:p>
          <w:p w14:paraId="2DAAA3DB" w14:textId="77777777" w:rsidR="0002627A" w:rsidRPr="007E3F39" w:rsidRDefault="0002627A" w:rsidP="00C729DC">
            <w:pPr>
              <w:pStyle w:val="Akapitzlist1"/>
              <w:numPr>
                <w:ilvl w:val="0"/>
                <w:numId w:val="11"/>
              </w:numPr>
              <w:spacing w:line="252" w:lineRule="auto"/>
              <w:ind w:left="285" w:hanging="285"/>
              <w:rPr>
                <w:rFonts w:asciiTheme="majorHAnsi" w:hAnsiTheme="majorHAnsi" w:cstheme="majorHAnsi"/>
                <w:sz w:val="18"/>
                <w:szCs w:val="18"/>
                <w:lang w:val="pl-PL"/>
              </w:rPr>
            </w:pPr>
            <w:r w:rsidRPr="007E3F39">
              <w:rPr>
                <w:rFonts w:asciiTheme="majorHAnsi" w:hAnsiTheme="majorHAnsi" w:cstheme="majorHAnsi"/>
                <w:sz w:val="18"/>
                <w:szCs w:val="18"/>
                <w:lang w:val="pl-PL"/>
              </w:rPr>
              <w:t xml:space="preserve">dostarczyć dodatkowe urządzenie o parametrach nie mniejszej niż wyspecyfikowana w zamówieniu przeznaczone na dane szyfrowane </w:t>
            </w:r>
          </w:p>
          <w:p w14:paraId="065CE121" w14:textId="77777777" w:rsidR="0002627A" w:rsidRPr="007E3F39" w:rsidRDefault="0002627A" w:rsidP="00C729DC">
            <w:pPr>
              <w:pStyle w:val="Akapitzlist1"/>
              <w:numPr>
                <w:ilvl w:val="0"/>
                <w:numId w:val="11"/>
              </w:numPr>
              <w:spacing w:line="252" w:lineRule="auto"/>
              <w:ind w:left="285" w:hanging="285"/>
              <w:rPr>
                <w:rFonts w:asciiTheme="majorHAnsi" w:hAnsiTheme="majorHAnsi" w:cstheme="majorHAnsi"/>
                <w:sz w:val="18"/>
                <w:szCs w:val="18"/>
                <w:lang w:val="pl-PL"/>
              </w:rPr>
            </w:pPr>
            <w:r w:rsidRPr="007E3F39">
              <w:rPr>
                <w:rFonts w:asciiTheme="majorHAnsi" w:hAnsiTheme="majorHAnsi" w:cstheme="majorHAnsi"/>
                <w:sz w:val="18"/>
                <w:szCs w:val="18"/>
                <w:lang w:val="pl-PL"/>
              </w:rPr>
              <w:t>Dostarczyć urządzenie o wydajność uwzględniającej współczynnik równoważności W</w:t>
            </w:r>
            <w:r w:rsidRPr="007E3F39">
              <w:rPr>
                <w:rFonts w:asciiTheme="majorHAnsi" w:hAnsiTheme="majorHAnsi" w:cstheme="majorHAnsi"/>
                <w:sz w:val="18"/>
                <w:szCs w:val="18"/>
                <w:vertAlign w:val="subscript"/>
                <w:lang w:val="pl-PL"/>
              </w:rPr>
              <w:t>2</w:t>
            </w:r>
            <w:r w:rsidRPr="007E3F39">
              <w:rPr>
                <w:rFonts w:asciiTheme="majorHAnsi" w:hAnsiTheme="majorHAnsi" w:cstheme="majorHAnsi"/>
                <w:sz w:val="18"/>
                <w:szCs w:val="18"/>
                <w:lang w:val="pl-PL"/>
              </w:rPr>
              <w:t>=0,5 dla wydajności wyspecyfikowanej w SIWZ.</w:t>
            </w:r>
          </w:p>
        </w:tc>
        <w:tc>
          <w:tcPr>
            <w:tcW w:w="1285" w:type="dxa"/>
            <w:tcBorders>
              <w:top w:val="single" w:sz="8" w:space="0" w:color="auto"/>
              <w:bottom w:val="single" w:sz="8" w:space="0" w:color="auto"/>
              <w:right w:val="single" w:sz="8" w:space="0" w:color="auto"/>
            </w:tcBorders>
          </w:tcPr>
          <w:p w14:paraId="27349868" w14:textId="67A9E298" w:rsidR="0002627A" w:rsidRPr="007E3F39" w:rsidRDefault="0002627A" w:rsidP="0002627A">
            <w:pPr>
              <w:jc w:val="center"/>
              <w:rPr>
                <w:rFonts w:asciiTheme="majorHAnsi" w:hAnsiTheme="majorHAnsi" w:cstheme="majorHAnsi"/>
                <w:sz w:val="18"/>
                <w:szCs w:val="18"/>
                <w:lang w:val="pl-PL"/>
              </w:rPr>
            </w:pPr>
            <w:r>
              <w:rPr>
                <w:rFonts w:asciiTheme="majorHAnsi" w:hAnsiTheme="majorHAnsi" w:cstheme="majorHAnsi"/>
                <w:sz w:val="18"/>
                <w:szCs w:val="18"/>
                <w:lang w:val="pl-PL"/>
              </w:rPr>
              <w:t>TAK/NIE</w:t>
            </w:r>
          </w:p>
        </w:tc>
      </w:tr>
      <w:tr w:rsidR="0002627A" w:rsidRPr="00A75BCA" w14:paraId="4569AB53" w14:textId="27C784A1" w:rsidTr="0002627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0DE0426" w14:textId="77777777" w:rsidR="0002627A" w:rsidRPr="00C729DC" w:rsidRDefault="0002627A" w:rsidP="00C729DC">
            <w:pPr>
              <w:pStyle w:val="Akapitzlist1"/>
              <w:numPr>
                <w:ilvl w:val="0"/>
                <w:numId w:val="5"/>
              </w:numPr>
              <w:spacing w:line="252" w:lineRule="auto"/>
              <w:rPr>
                <w:rFonts w:asciiTheme="majorHAnsi" w:hAnsiTheme="majorHAnsi" w:cstheme="majorHAnsi"/>
                <w:sz w:val="18"/>
                <w:szCs w:val="18"/>
                <w:lang w:val="pl-PL"/>
              </w:rPr>
            </w:pPr>
          </w:p>
        </w:tc>
        <w:tc>
          <w:tcPr>
            <w:tcW w:w="90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51E0C6" w14:textId="77777777" w:rsidR="0002627A" w:rsidRPr="007E3F39" w:rsidRDefault="0002627A" w:rsidP="00AF73A0">
            <w:pPr>
              <w:rPr>
                <w:rFonts w:asciiTheme="majorHAnsi" w:hAnsiTheme="majorHAnsi" w:cstheme="majorHAnsi"/>
                <w:sz w:val="18"/>
                <w:szCs w:val="18"/>
              </w:rPr>
            </w:pPr>
            <w:r w:rsidRPr="007E3F39">
              <w:rPr>
                <w:rFonts w:asciiTheme="majorHAnsi" w:hAnsiTheme="majorHAnsi" w:cstheme="majorHAnsi"/>
                <w:sz w:val="18"/>
                <w:szCs w:val="18"/>
                <w:lang w:val="pl-PL"/>
              </w:rPr>
              <w:t xml:space="preserve">Wsparcie dla funkcji automatycznego awaryjnego restartu wykonywanych zadań tworzenia/przywracania kopii zapasowych w ramach klastra kontrolerów. </w:t>
            </w:r>
            <w:proofErr w:type="spellStart"/>
            <w:r w:rsidRPr="007E3F39">
              <w:rPr>
                <w:rFonts w:asciiTheme="majorHAnsi" w:hAnsiTheme="majorHAnsi" w:cstheme="majorHAnsi"/>
                <w:sz w:val="18"/>
                <w:szCs w:val="18"/>
              </w:rPr>
              <w:t>Zamawiający</w:t>
            </w:r>
            <w:proofErr w:type="spellEnd"/>
            <w:r w:rsidRPr="007E3F39">
              <w:rPr>
                <w:rFonts w:asciiTheme="majorHAnsi" w:hAnsiTheme="majorHAnsi" w:cstheme="majorHAnsi"/>
                <w:sz w:val="18"/>
                <w:szCs w:val="18"/>
              </w:rPr>
              <w:t xml:space="preserve"> </w:t>
            </w:r>
            <w:proofErr w:type="spellStart"/>
            <w:r w:rsidRPr="007E3F39">
              <w:rPr>
                <w:rFonts w:asciiTheme="majorHAnsi" w:hAnsiTheme="majorHAnsi" w:cstheme="majorHAnsi"/>
                <w:sz w:val="18"/>
                <w:szCs w:val="18"/>
              </w:rPr>
              <w:t>dopuszcza</w:t>
            </w:r>
            <w:proofErr w:type="spellEnd"/>
            <w:r w:rsidRPr="007E3F39">
              <w:rPr>
                <w:rFonts w:asciiTheme="majorHAnsi" w:hAnsiTheme="majorHAnsi" w:cstheme="majorHAnsi"/>
                <w:sz w:val="18"/>
                <w:szCs w:val="18"/>
              </w:rPr>
              <w:t xml:space="preserve"> </w:t>
            </w:r>
            <w:proofErr w:type="spellStart"/>
            <w:r w:rsidRPr="007E3F39">
              <w:rPr>
                <w:rFonts w:asciiTheme="majorHAnsi" w:hAnsiTheme="majorHAnsi" w:cstheme="majorHAnsi"/>
                <w:sz w:val="18"/>
                <w:szCs w:val="18"/>
              </w:rPr>
              <w:t>dostarczenie</w:t>
            </w:r>
            <w:proofErr w:type="spellEnd"/>
            <w:r w:rsidRPr="007E3F39">
              <w:rPr>
                <w:rFonts w:asciiTheme="majorHAnsi" w:hAnsiTheme="majorHAnsi" w:cstheme="majorHAnsi"/>
                <w:sz w:val="18"/>
                <w:szCs w:val="18"/>
              </w:rPr>
              <w:t xml:space="preserve"> </w:t>
            </w:r>
            <w:proofErr w:type="spellStart"/>
            <w:r w:rsidRPr="007E3F39">
              <w:rPr>
                <w:rFonts w:asciiTheme="majorHAnsi" w:hAnsiTheme="majorHAnsi" w:cstheme="majorHAnsi"/>
                <w:sz w:val="18"/>
                <w:szCs w:val="18"/>
              </w:rPr>
              <w:t>rozwiązania</w:t>
            </w:r>
            <w:proofErr w:type="spellEnd"/>
            <w:r w:rsidRPr="007E3F39">
              <w:rPr>
                <w:rFonts w:asciiTheme="majorHAnsi" w:hAnsiTheme="majorHAnsi" w:cstheme="majorHAnsi"/>
                <w:sz w:val="18"/>
                <w:szCs w:val="18"/>
              </w:rPr>
              <w:t xml:space="preserve"> </w:t>
            </w:r>
            <w:proofErr w:type="spellStart"/>
            <w:r w:rsidRPr="007E3F39">
              <w:rPr>
                <w:rFonts w:asciiTheme="majorHAnsi" w:hAnsiTheme="majorHAnsi" w:cstheme="majorHAnsi"/>
                <w:sz w:val="18"/>
                <w:szCs w:val="18"/>
              </w:rPr>
              <w:t>równoważnego</w:t>
            </w:r>
            <w:proofErr w:type="spellEnd"/>
            <w:r w:rsidRPr="007E3F39">
              <w:rPr>
                <w:rFonts w:asciiTheme="majorHAnsi" w:hAnsiTheme="majorHAnsi" w:cstheme="majorHAnsi"/>
                <w:sz w:val="18"/>
                <w:szCs w:val="18"/>
              </w:rPr>
              <w:t xml:space="preserve"> t. j.:</w:t>
            </w:r>
          </w:p>
          <w:p w14:paraId="7028E3E5" w14:textId="77777777" w:rsidR="0002627A" w:rsidRPr="007E3F39" w:rsidRDefault="0002627A" w:rsidP="00C729DC">
            <w:pPr>
              <w:pStyle w:val="Akapitzlist1"/>
              <w:numPr>
                <w:ilvl w:val="0"/>
                <w:numId w:val="10"/>
              </w:numPr>
              <w:spacing w:line="252" w:lineRule="auto"/>
              <w:rPr>
                <w:rFonts w:asciiTheme="majorHAnsi" w:hAnsiTheme="majorHAnsi" w:cstheme="majorHAnsi"/>
                <w:sz w:val="18"/>
                <w:szCs w:val="18"/>
                <w:lang w:val="pl-PL"/>
              </w:rPr>
            </w:pPr>
            <w:r w:rsidRPr="007E3F39">
              <w:rPr>
                <w:rFonts w:asciiTheme="majorHAnsi" w:hAnsiTheme="majorHAnsi" w:cstheme="majorHAnsi"/>
                <w:sz w:val="18"/>
                <w:szCs w:val="18"/>
                <w:lang w:val="pl-PL"/>
              </w:rPr>
              <w:t xml:space="preserve">dodatkowego urządzenie </w:t>
            </w:r>
            <w:proofErr w:type="spellStart"/>
            <w:r w:rsidRPr="007E3F39">
              <w:rPr>
                <w:rFonts w:asciiTheme="majorHAnsi" w:hAnsiTheme="majorHAnsi" w:cstheme="majorHAnsi"/>
                <w:sz w:val="18"/>
                <w:szCs w:val="18"/>
                <w:lang w:val="pl-PL"/>
              </w:rPr>
              <w:t>deduplikacyjne</w:t>
            </w:r>
            <w:proofErr w:type="spellEnd"/>
            <w:r w:rsidRPr="007E3F39">
              <w:rPr>
                <w:rFonts w:asciiTheme="majorHAnsi" w:hAnsiTheme="majorHAnsi" w:cstheme="majorHAnsi"/>
                <w:sz w:val="18"/>
                <w:szCs w:val="18"/>
                <w:lang w:val="pl-PL"/>
              </w:rPr>
              <w:t xml:space="preserve"> o parametrach nie mniejszych niż wyspecyfikowane w zamówieniu dla każdego ośrodka przetwarzania </w:t>
            </w:r>
          </w:p>
          <w:p w14:paraId="6BBBAB78" w14:textId="77777777" w:rsidR="0002627A" w:rsidRPr="007E3F39" w:rsidRDefault="0002627A" w:rsidP="00C729DC">
            <w:pPr>
              <w:pStyle w:val="Akapitzlist1"/>
              <w:numPr>
                <w:ilvl w:val="0"/>
                <w:numId w:val="10"/>
              </w:numPr>
              <w:spacing w:line="252" w:lineRule="auto"/>
              <w:rPr>
                <w:rFonts w:asciiTheme="majorHAnsi" w:hAnsiTheme="majorHAnsi" w:cstheme="majorHAnsi"/>
                <w:sz w:val="18"/>
                <w:szCs w:val="18"/>
                <w:lang w:val="pl-PL"/>
              </w:rPr>
            </w:pPr>
            <w:r w:rsidRPr="007E3F39">
              <w:rPr>
                <w:rFonts w:asciiTheme="majorHAnsi" w:hAnsiTheme="majorHAnsi" w:cstheme="majorHAnsi"/>
                <w:sz w:val="18"/>
                <w:szCs w:val="18"/>
                <w:lang w:val="pl-PL"/>
              </w:rPr>
              <w:t xml:space="preserve">dedykowanych serwerów mediów w liczbie zapewniającej wykonywanie kopii zapasowych z wydajnością dwukrotnie wyższą od wyspecyfikowanej w zamówieniu skonfigurowanych tak, aby wykonywać kopie zapasowe na 2 lokalne urządzenia </w:t>
            </w:r>
            <w:proofErr w:type="spellStart"/>
            <w:r w:rsidRPr="007E3F39">
              <w:rPr>
                <w:rFonts w:asciiTheme="majorHAnsi" w:hAnsiTheme="majorHAnsi" w:cstheme="majorHAnsi"/>
                <w:sz w:val="18"/>
                <w:szCs w:val="18"/>
                <w:lang w:val="pl-PL"/>
              </w:rPr>
              <w:t>deduplikujące</w:t>
            </w:r>
            <w:proofErr w:type="spellEnd"/>
            <w:r w:rsidRPr="007E3F39">
              <w:rPr>
                <w:rFonts w:asciiTheme="majorHAnsi" w:hAnsiTheme="majorHAnsi" w:cstheme="majorHAnsi"/>
                <w:sz w:val="18"/>
                <w:szCs w:val="18"/>
                <w:lang w:val="pl-PL"/>
              </w:rPr>
              <w:t xml:space="preserve"> równolegle.</w:t>
            </w:r>
          </w:p>
        </w:tc>
        <w:tc>
          <w:tcPr>
            <w:tcW w:w="1285" w:type="dxa"/>
            <w:tcBorders>
              <w:top w:val="single" w:sz="8" w:space="0" w:color="auto"/>
              <w:bottom w:val="single" w:sz="8" w:space="0" w:color="auto"/>
              <w:right w:val="single" w:sz="8" w:space="0" w:color="auto"/>
            </w:tcBorders>
          </w:tcPr>
          <w:p w14:paraId="2C37ECD5" w14:textId="7B66CB2A" w:rsidR="0002627A" w:rsidRPr="007E3F39" w:rsidRDefault="0002627A" w:rsidP="0002627A">
            <w:pPr>
              <w:jc w:val="center"/>
              <w:rPr>
                <w:rFonts w:asciiTheme="majorHAnsi" w:hAnsiTheme="majorHAnsi" w:cstheme="majorHAnsi"/>
                <w:sz w:val="18"/>
                <w:szCs w:val="18"/>
                <w:lang w:val="pl-PL"/>
              </w:rPr>
            </w:pPr>
            <w:r>
              <w:rPr>
                <w:rFonts w:asciiTheme="majorHAnsi" w:hAnsiTheme="majorHAnsi" w:cstheme="majorHAnsi"/>
                <w:sz w:val="18"/>
                <w:szCs w:val="18"/>
                <w:lang w:val="pl-PL"/>
              </w:rPr>
              <w:t>TAK/NIE</w:t>
            </w:r>
          </w:p>
        </w:tc>
      </w:tr>
      <w:tr w:rsidR="0002627A" w:rsidRPr="00A75BCA" w14:paraId="16321FC5" w14:textId="788560C5" w:rsidTr="0002627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1DE6912" w14:textId="77777777" w:rsidR="0002627A" w:rsidRPr="00C729DC" w:rsidRDefault="0002627A" w:rsidP="00C729DC">
            <w:pPr>
              <w:pStyle w:val="Akapitzlist1"/>
              <w:numPr>
                <w:ilvl w:val="0"/>
                <w:numId w:val="5"/>
              </w:numPr>
              <w:spacing w:line="252" w:lineRule="auto"/>
              <w:rPr>
                <w:rFonts w:asciiTheme="majorHAnsi" w:hAnsiTheme="majorHAnsi" w:cstheme="majorHAnsi"/>
                <w:sz w:val="18"/>
                <w:szCs w:val="18"/>
                <w:lang w:val="pl-PL"/>
              </w:rPr>
            </w:pPr>
          </w:p>
        </w:tc>
        <w:tc>
          <w:tcPr>
            <w:tcW w:w="90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C7189D1" w14:textId="77777777" w:rsidR="0002627A" w:rsidRPr="007E3F39" w:rsidRDefault="0002627A" w:rsidP="00AF73A0">
            <w:pPr>
              <w:rPr>
                <w:rFonts w:asciiTheme="majorHAnsi" w:hAnsiTheme="majorHAnsi" w:cstheme="majorHAnsi"/>
                <w:sz w:val="18"/>
                <w:szCs w:val="18"/>
                <w:lang w:val="pl-PL"/>
              </w:rPr>
            </w:pPr>
            <w:r w:rsidRPr="007E3F39">
              <w:rPr>
                <w:rFonts w:asciiTheme="majorHAnsi" w:hAnsiTheme="majorHAnsi" w:cstheme="majorHAnsi"/>
                <w:sz w:val="18"/>
                <w:szCs w:val="18"/>
                <w:lang w:val="pl-PL"/>
              </w:rPr>
              <w:t>Urządzenie umożliwia zarządzanie pasmem backupu, replikacji/kopiowana danych pomiędzy urządzeniami.</w:t>
            </w:r>
          </w:p>
        </w:tc>
        <w:tc>
          <w:tcPr>
            <w:tcW w:w="1285" w:type="dxa"/>
            <w:tcBorders>
              <w:top w:val="single" w:sz="8" w:space="0" w:color="auto"/>
              <w:bottom w:val="single" w:sz="8" w:space="0" w:color="auto"/>
              <w:right w:val="single" w:sz="8" w:space="0" w:color="auto"/>
            </w:tcBorders>
          </w:tcPr>
          <w:p w14:paraId="2FDE6B04" w14:textId="318D0451" w:rsidR="0002627A" w:rsidRPr="007E3F39" w:rsidRDefault="0002627A" w:rsidP="0002627A">
            <w:pPr>
              <w:jc w:val="center"/>
              <w:rPr>
                <w:rFonts w:asciiTheme="majorHAnsi" w:hAnsiTheme="majorHAnsi" w:cstheme="majorHAnsi"/>
                <w:sz w:val="18"/>
                <w:szCs w:val="18"/>
                <w:lang w:val="pl-PL"/>
              </w:rPr>
            </w:pPr>
            <w:r>
              <w:rPr>
                <w:rFonts w:asciiTheme="majorHAnsi" w:hAnsiTheme="majorHAnsi" w:cstheme="majorHAnsi"/>
                <w:sz w:val="18"/>
                <w:szCs w:val="18"/>
                <w:lang w:val="pl-PL"/>
              </w:rPr>
              <w:t>TAK/NIE</w:t>
            </w:r>
          </w:p>
        </w:tc>
      </w:tr>
      <w:tr w:rsidR="0002627A" w:rsidRPr="00A75BCA" w14:paraId="70CE3E3D" w14:textId="02BC3F44" w:rsidTr="0002627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BF987BC" w14:textId="77777777" w:rsidR="0002627A" w:rsidRPr="00C729DC" w:rsidRDefault="0002627A" w:rsidP="0002627A">
            <w:pPr>
              <w:pStyle w:val="Akapitzlist1"/>
              <w:numPr>
                <w:ilvl w:val="0"/>
                <w:numId w:val="5"/>
              </w:numPr>
              <w:spacing w:line="252" w:lineRule="auto"/>
              <w:rPr>
                <w:rFonts w:asciiTheme="majorHAnsi" w:hAnsiTheme="majorHAnsi" w:cstheme="majorHAnsi"/>
                <w:sz w:val="18"/>
                <w:szCs w:val="18"/>
                <w:lang w:val="pl-PL"/>
              </w:rPr>
            </w:pPr>
          </w:p>
        </w:tc>
        <w:tc>
          <w:tcPr>
            <w:tcW w:w="90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ED8EF7E" w14:textId="77777777" w:rsidR="0002627A" w:rsidRPr="007E3F39" w:rsidRDefault="0002627A" w:rsidP="0002627A">
            <w:pPr>
              <w:rPr>
                <w:rFonts w:asciiTheme="majorHAnsi" w:hAnsiTheme="majorHAnsi" w:cstheme="majorHAnsi"/>
                <w:sz w:val="18"/>
                <w:szCs w:val="18"/>
                <w:lang w:val="pl-PL"/>
              </w:rPr>
            </w:pPr>
            <w:r w:rsidRPr="007E3F39">
              <w:rPr>
                <w:rFonts w:asciiTheme="majorHAnsi" w:hAnsiTheme="majorHAnsi" w:cstheme="majorHAnsi"/>
                <w:sz w:val="18"/>
                <w:szCs w:val="18"/>
                <w:lang w:val="pl-PL"/>
              </w:rPr>
              <w:t xml:space="preserve">Dostarczenie na potrzeby Q/A i testów urządzenia o pojemności min. 1 TB. </w:t>
            </w:r>
          </w:p>
          <w:p w14:paraId="73689774" w14:textId="77777777" w:rsidR="0002627A" w:rsidRPr="007E3F39" w:rsidRDefault="0002627A" w:rsidP="0002627A">
            <w:pPr>
              <w:rPr>
                <w:rFonts w:asciiTheme="majorHAnsi" w:hAnsiTheme="majorHAnsi" w:cstheme="majorHAnsi"/>
                <w:sz w:val="18"/>
                <w:szCs w:val="18"/>
                <w:lang w:val="pl-PL"/>
              </w:rPr>
            </w:pPr>
            <w:r w:rsidRPr="007E3F39">
              <w:rPr>
                <w:rFonts w:asciiTheme="majorHAnsi" w:hAnsiTheme="majorHAnsi" w:cstheme="majorHAnsi"/>
                <w:sz w:val="18"/>
                <w:szCs w:val="18"/>
                <w:lang w:val="pl-PL"/>
              </w:rPr>
              <w:t xml:space="preserve">Zamawiający dopuszcza, urządzenia w postaci maszyny wirtualnej (o maksymalnych wymaganiach 2vCPU, 30GB RAM) na platformie </w:t>
            </w:r>
            <w:proofErr w:type="spellStart"/>
            <w:r w:rsidRPr="007E3F39">
              <w:rPr>
                <w:rFonts w:asciiTheme="majorHAnsi" w:hAnsiTheme="majorHAnsi" w:cstheme="majorHAnsi"/>
                <w:sz w:val="18"/>
                <w:szCs w:val="18"/>
                <w:lang w:val="pl-PL"/>
              </w:rPr>
              <w:t>ESXi</w:t>
            </w:r>
            <w:proofErr w:type="spellEnd"/>
            <w:r w:rsidRPr="007E3F39">
              <w:rPr>
                <w:rFonts w:asciiTheme="majorHAnsi" w:hAnsiTheme="majorHAnsi" w:cstheme="majorHAnsi"/>
                <w:sz w:val="18"/>
                <w:szCs w:val="18"/>
                <w:lang w:val="pl-PL"/>
              </w:rPr>
              <w:t>, Hyper-V pod warunkiem, że producent udziela wsparcia dla stosowania go w środowiskach produkcyjnych.</w:t>
            </w:r>
          </w:p>
        </w:tc>
        <w:tc>
          <w:tcPr>
            <w:tcW w:w="1285" w:type="dxa"/>
            <w:tcBorders>
              <w:top w:val="single" w:sz="8" w:space="0" w:color="auto"/>
              <w:bottom w:val="single" w:sz="8" w:space="0" w:color="auto"/>
              <w:right w:val="single" w:sz="8" w:space="0" w:color="auto"/>
            </w:tcBorders>
          </w:tcPr>
          <w:p w14:paraId="0AD3B9C5" w14:textId="09BD7480" w:rsidR="0002627A" w:rsidRPr="007E3F39" w:rsidRDefault="0002627A" w:rsidP="0002627A">
            <w:pPr>
              <w:jc w:val="center"/>
              <w:rPr>
                <w:rFonts w:asciiTheme="majorHAnsi" w:hAnsiTheme="majorHAnsi" w:cstheme="majorHAnsi"/>
                <w:sz w:val="18"/>
                <w:szCs w:val="18"/>
                <w:lang w:val="pl-PL"/>
              </w:rPr>
            </w:pPr>
            <w:r>
              <w:rPr>
                <w:rFonts w:asciiTheme="majorHAnsi" w:hAnsiTheme="majorHAnsi" w:cstheme="majorHAnsi"/>
                <w:sz w:val="18"/>
                <w:szCs w:val="18"/>
                <w:lang w:val="pl-PL"/>
              </w:rPr>
              <w:t>TAK/NIE</w:t>
            </w:r>
          </w:p>
        </w:tc>
      </w:tr>
      <w:tr w:rsidR="0002627A" w:rsidRPr="00A75BCA" w14:paraId="3096EB96" w14:textId="778A7888" w:rsidTr="0002627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336A498" w14:textId="77777777" w:rsidR="0002627A" w:rsidRPr="00C729DC" w:rsidRDefault="0002627A" w:rsidP="0002627A">
            <w:pPr>
              <w:pStyle w:val="Akapitzlist1"/>
              <w:numPr>
                <w:ilvl w:val="0"/>
                <w:numId w:val="5"/>
              </w:numPr>
              <w:spacing w:line="252" w:lineRule="auto"/>
              <w:rPr>
                <w:rFonts w:asciiTheme="majorHAnsi" w:hAnsiTheme="majorHAnsi" w:cstheme="majorHAnsi"/>
                <w:sz w:val="18"/>
                <w:szCs w:val="18"/>
                <w:lang w:val="pl-PL"/>
              </w:rPr>
            </w:pPr>
          </w:p>
        </w:tc>
        <w:tc>
          <w:tcPr>
            <w:tcW w:w="90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2552D90" w14:textId="77777777" w:rsidR="0002627A" w:rsidRPr="007E3F39" w:rsidRDefault="0002627A" w:rsidP="0002627A">
            <w:pPr>
              <w:rPr>
                <w:rFonts w:asciiTheme="majorHAnsi" w:hAnsiTheme="majorHAnsi" w:cstheme="majorHAnsi"/>
                <w:sz w:val="18"/>
                <w:szCs w:val="18"/>
                <w:lang w:val="pl-PL"/>
              </w:rPr>
            </w:pPr>
            <w:r w:rsidRPr="007E3F39">
              <w:rPr>
                <w:rFonts w:asciiTheme="majorHAnsi" w:hAnsiTheme="majorHAnsi" w:cstheme="majorHAnsi"/>
                <w:sz w:val="18"/>
                <w:szCs w:val="18"/>
                <w:lang w:val="pl-PL"/>
              </w:rPr>
              <w:t xml:space="preserve">Rozwiązanie powinno oferować centralną konsolę zarządzania pozwalającą na zarządzanie do 20 urządzeniami </w:t>
            </w:r>
            <w:proofErr w:type="spellStart"/>
            <w:r w:rsidRPr="007E3F39">
              <w:rPr>
                <w:rFonts w:asciiTheme="majorHAnsi" w:hAnsiTheme="majorHAnsi" w:cstheme="majorHAnsi"/>
                <w:sz w:val="18"/>
                <w:szCs w:val="18"/>
                <w:lang w:val="pl-PL"/>
              </w:rPr>
              <w:t>deduplikacyjnymi</w:t>
            </w:r>
            <w:proofErr w:type="spellEnd"/>
            <w:r w:rsidRPr="007E3F39">
              <w:rPr>
                <w:rFonts w:asciiTheme="majorHAnsi" w:hAnsiTheme="majorHAnsi" w:cstheme="majorHAnsi"/>
                <w:sz w:val="18"/>
                <w:szCs w:val="18"/>
                <w:lang w:val="pl-PL"/>
              </w:rPr>
              <w:t xml:space="preserve"> z jednej konsoli w zakresie raportowania (zajętości dysków, poziomów deduplikacji, replikacji danych, </w:t>
            </w:r>
            <w:r w:rsidRPr="007E3F39">
              <w:rPr>
                <w:rFonts w:asciiTheme="majorHAnsi" w:hAnsiTheme="majorHAnsi" w:cstheme="majorHAnsi"/>
                <w:sz w:val="18"/>
                <w:szCs w:val="18"/>
                <w:lang w:val="pl-PL"/>
              </w:rPr>
              <w:lastRenderedPageBreak/>
              <w:t>trendów) powiadamiania itp. z możliwością wyświetlania wykresów eksportu.</w:t>
            </w:r>
          </w:p>
        </w:tc>
        <w:tc>
          <w:tcPr>
            <w:tcW w:w="1285" w:type="dxa"/>
            <w:tcBorders>
              <w:top w:val="single" w:sz="8" w:space="0" w:color="auto"/>
              <w:bottom w:val="single" w:sz="8" w:space="0" w:color="auto"/>
              <w:right w:val="single" w:sz="8" w:space="0" w:color="auto"/>
            </w:tcBorders>
          </w:tcPr>
          <w:p w14:paraId="163EF28F" w14:textId="34EB4D10" w:rsidR="0002627A" w:rsidRPr="007E3F39" w:rsidRDefault="0002627A" w:rsidP="0002627A">
            <w:pPr>
              <w:jc w:val="center"/>
              <w:rPr>
                <w:rFonts w:asciiTheme="majorHAnsi" w:hAnsiTheme="majorHAnsi" w:cstheme="majorHAnsi"/>
                <w:sz w:val="18"/>
                <w:szCs w:val="18"/>
                <w:lang w:val="pl-PL"/>
              </w:rPr>
            </w:pPr>
            <w:r>
              <w:rPr>
                <w:rFonts w:asciiTheme="majorHAnsi" w:hAnsiTheme="majorHAnsi" w:cstheme="majorHAnsi"/>
                <w:sz w:val="18"/>
                <w:szCs w:val="18"/>
                <w:lang w:val="pl-PL"/>
              </w:rPr>
              <w:lastRenderedPageBreak/>
              <w:t>TAK/NIE</w:t>
            </w:r>
          </w:p>
        </w:tc>
      </w:tr>
      <w:tr w:rsidR="0002627A" w:rsidRPr="00A75BCA" w14:paraId="02AD9C54" w14:textId="07EC1791" w:rsidTr="0002627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8D8A89E" w14:textId="77777777" w:rsidR="0002627A" w:rsidRPr="00C729DC" w:rsidRDefault="0002627A" w:rsidP="0002627A">
            <w:pPr>
              <w:pStyle w:val="Akapitzlist1"/>
              <w:numPr>
                <w:ilvl w:val="0"/>
                <w:numId w:val="5"/>
              </w:numPr>
              <w:spacing w:line="252" w:lineRule="auto"/>
              <w:rPr>
                <w:rFonts w:asciiTheme="majorHAnsi" w:hAnsiTheme="majorHAnsi" w:cstheme="majorHAnsi"/>
                <w:sz w:val="18"/>
                <w:szCs w:val="18"/>
                <w:lang w:val="pl-PL"/>
              </w:rPr>
            </w:pPr>
          </w:p>
        </w:tc>
        <w:tc>
          <w:tcPr>
            <w:tcW w:w="90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835A440" w14:textId="77777777" w:rsidR="0002627A" w:rsidRPr="007E3F39" w:rsidRDefault="0002627A" w:rsidP="0002627A">
            <w:pPr>
              <w:rPr>
                <w:rFonts w:asciiTheme="majorHAnsi" w:hAnsiTheme="majorHAnsi" w:cstheme="majorHAnsi"/>
                <w:sz w:val="18"/>
                <w:szCs w:val="18"/>
                <w:lang w:val="pl-PL"/>
              </w:rPr>
            </w:pPr>
            <w:r w:rsidRPr="007E3F39">
              <w:rPr>
                <w:rFonts w:asciiTheme="majorHAnsi" w:hAnsiTheme="majorHAnsi" w:cstheme="majorHAnsi"/>
                <w:sz w:val="18"/>
                <w:szCs w:val="18"/>
                <w:lang w:val="pl-PL"/>
              </w:rPr>
              <w:t xml:space="preserve">Urządzenie musi zapewnić możliwość bezpośredniej integracji z macierzami dyskowymi (np. 3PAR, </w:t>
            </w:r>
            <w:proofErr w:type="spellStart"/>
            <w:r w:rsidRPr="007E3F39">
              <w:rPr>
                <w:rFonts w:asciiTheme="majorHAnsi" w:hAnsiTheme="majorHAnsi" w:cstheme="majorHAnsi"/>
                <w:sz w:val="18"/>
                <w:szCs w:val="18"/>
                <w:lang w:val="pl-PL"/>
              </w:rPr>
              <w:t>Nimble</w:t>
            </w:r>
            <w:proofErr w:type="spellEnd"/>
            <w:r w:rsidRPr="007E3F39">
              <w:rPr>
                <w:rFonts w:asciiTheme="majorHAnsi" w:hAnsiTheme="majorHAnsi" w:cstheme="majorHAnsi"/>
                <w:sz w:val="18"/>
                <w:szCs w:val="18"/>
                <w:lang w:val="pl-PL"/>
              </w:rPr>
              <w:t xml:space="preserve">) i środowiskiem </w:t>
            </w:r>
            <w:proofErr w:type="spellStart"/>
            <w:r w:rsidRPr="007E3F39">
              <w:rPr>
                <w:rFonts w:asciiTheme="majorHAnsi" w:hAnsiTheme="majorHAnsi" w:cstheme="majorHAnsi"/>
                <w:sz w:val="18"/>
                <w:szCs w:val="18"/>
                <w:lang w:val="pl-PL"/>
              </w:rPr>
              <w:t>VMWare</w:t>
            </w:r>
            <w:proofErr w:type="spellEnd"/>
            <w:r w:rsidRPr="007E3F39">
              <w:rPr>
                <w:rFonts w:asciiTheme="majorHAnsi" w:hAnsiTheme="majorHAnsi" w:cstheme="majorHAnsi"/>
                <w:sz w:val="18"/>
                <w:szCs w:val="18"/>
                <w:lang w:val="pl-PL"/>
              </w:rPr>
              <w:t xml:space="preserve">. Integracja musi wykorzystywać </w:t>
            </w:r>
            <w:proofErr w:type="spellStart"/>
            <w:r w:rsidRPr="007E3F39">
              <w:rPr>
                <w:rFonts w:asciiTheme="majorHAnsi" w:hAnsiTheme="majorHAnsi" w:cstheme="majorHAnsi"/>
                <w:sz w:val="18"/>
                <w:szCs w:val="18"/>
                <w:lang w:val="pl-PL"/>
              </w:rPr>
              <w:t>snapshoty</w:t>
            </w:r>
            <w:proofErr w:type="spellEnd"/>
            <w:r w:rsidRPr="007E3F39">
              <w:rPr>
                <w:rFonts w:asciiTheme="majorHAnsi" w:hAnsiTheme="majorHAnsi" w:cstheme="majorHAnsi"/>
                <w:sz w:val="18"/>
                <w:szCs w:val="18"/>
                <w:lang w:val="pl-PL"/>
              </w:rPr>
              <w:t xml:space="preserve"> macierzowe do wykonywania </w:t>
            </w:r>
            <w:proofErr w:type="spellStart"/>
            <w:r w:rsidRPr="007E3F39">
              <w:rPr>
                <w:rFonts w:asciiTheme="majorHAnsi" w:hAnsiTheme="majorHAnsi" w:cstheme="majorHAnsi"/>
                <w:sz w:val="18"/>
                <w:szCs w:val="18"/>
                <w:lang w:val="pl-PL"/>
              </w:rPr>
              <w:t>konsystentnych</w:t>
            </w:r>
            <w:proofErr w:type="spellEnd"/>
            <w:r w:rsidRPr="007E3F39">
              <w:rPr>
                <w:rFonts w:asciiTheme="majorHAnsi" w:hAnsiTheme="majorHAnsi" w:cstheme="majorHAnsi"/>
                <w:sz w:val="18"/>
                <w:szCs w:val="18"/>
                <w:lang w:val="pl-PL"/>
              </w:rPr>
              <w:t xml:space="preserve"> kopii zapasowych (VADP) aplikacji bezpośrednio z macierzy na urządzenie </w:t>
            </w:r>
            <w:proofErr w:type="spellStart"/>
            <w:r w:rsidRPr="007E3F39">
              <w:rPr>
                <w:rFonts w:asciiTheme="majorHAnsi" w:hAnsiTheme="majorHAnsi" w:cstheme="majorHAnsi"/>
                <w:sz w:val="18"/>
                <w:szCs w:val="18"/>
                <w:lang w:val="pl-PL"/>
              </w:rPr>
              <w:t>StoreOnce</w:t>
            </w:r>
            <w:proofErr w:type="spellEnd"/>
            <w:r w:rsidRPr="007E3F39">
              <w:rPr>
                <w:rFonts w:asciiTheme="majorHAnsi" w:hAnsiTheme="majorHAnsi" w:cstheme="majorHAnsi"/>
                <w:sz w:val="18"/>
                <w:szCs w:val="18"/>
                <w:lang w:val="pl-PL"/>
              </w:rPr>
              <w:t xml:space="preserve">. Integracja zapewnia przesyłanie wyłącznie unikalnych bloków </w:t>
            </w:r>
            <w:proofErr w:type="spellStart"/>
            <w:r w:rsidRPr="007E3F39">
              <w:rPr>
                <w:rFonts w:asciiTheme="majorHAnsi" w:hAnsiTheme="majorHAnsi" w:cstheme="majorHAnsi"/>
                <w:sz w:val="18"/>
                <w:szCs w:val="18"/>
                <w:lang w:val="pl-PL"/>
              </w:rPr>
              <w:t>snapshotów</w:t>
            </w:r>
            <w:proofErr w:type="spellEnd"/>
            <w:r w:rsidRPr="007E3F39">
              <w:rPr>
                <w:rFonts w:asciiTheme="majorHAnsi" w:hAnsiTheme="majorHAnsi" w:cstheme="majorHAnsi"/>
                <w:sz w:val="18"/>
                <w:szCs w:val="18"/>
                <w:lang w:val="pl-PL"/>
              </w:rPr>
              <w:t xml:space="preserve"> oraz syntezę pełnych kopii zapasowych na urządzeniu backupowym, w trybie </w:t>
            </w:r>
            <w:proofErr w:type="spellStart"/>
            <w:r w:rsidRPr="007E3F39">
              <w:rPr>
                <w:rFonts w:asciiTheme="majorHAnsi" w:hAnsiTheme="majorHAnsi" w:cstheme="majorHAnsi"/>
                <w:sz w:val="18"/>
                <w:szCs w:val="18"/>
                <w:lang w:val="pl-PL"/>
              </w:rPr>
              <w:t>inline</w:t>
            </w:r>
            <w:proofErr w:type="spellEnd"/>
            <w:r w:rsidRPr="007E3F39">
              <w:rPr>
                <w:rFonts w:asciiTheme="majorHAnsi" w:hAnsiTheme="majorHAnsi" w:cstheme="majorHAnsi"/>
                <w:sz w:val="18"/>
                <w:szCs w:val="18"/>
                <w:lang w:val="pl-PL"/>
              </w:rPr>
              <w:t xml:space="preserve"> bez udziału oprogramowania backupowego.  Procesy tworzenia i przywracania kopii zapasowych mają być zintegrowane z konsolą </w:t>
            </w:r>
            <w:proofErr w:type="spellStart"/>
            <w:r w:rsidRPr="007E3F39">
              <w:rPr>
                <w:rFonts w:asciiTheme="majorHAnsi" w:hAnsiTheme="majorHAnsi" w:cstheme="majorHAnsi"/>
                <w:sz w:val="18"/>
                <w:szCs w:val="18"/>
                <w:lang w:val="pl-PL"/>
              </w:rPr>
              <w:t>vCenter</w:t>
            </w:r>
            <w:proofErr w:type="spellEnd"/>
            <w:r w:rsidRPr="007E3F39">
              <w:rPr>
                <w:rFonts w:asciiTheme="majorHAnsi" w:hAnsiTheme="majorHAnsi" w:cstheme="majorHAnsi"/>
                <w:sz w:val="18"/>
                <w:szCs w:val="18"/>
                <w:lang w:val="pl-PL"/>
              </w:rPr>
              <w:t xml:space="preserve"> oraz standardowym klientem </w:t>
            </w:r>
            <w:proofErr w:type="spellStart"/>
            <w:r w:rsidRPr="007E3F39">
              <w:rPr>
                <w:rFonts w:asciiTheme="majorHAnsi" w:hAnsiTheme="majorHAnsi" w:cstheme="majorHAnsi"/>
                <w:sz w:val="18"/>
                <w:szCs w:val="18"/>
                <w:lang w:val="pl-PL"/>
              </w:rPr>
              <w:t>VMware</w:t>
            </w:r>
            <w:proofErr w:type="spellEnd"/>
            <w:r w:rsidRPr="007E3F39">
              <w:rPr>
                <w:rFonts w:asciiTheme="majorHAnsi" w:hAnsiTheme="majorHAnsi" w:cstheme="majorHAnsi"/>
                <w:sz w:val="18"/>
                <w:szCs w:val="18"/>
                <w:lang w:val="pl-PL"/>
              </w:rPr>
              <w:t xml:space="preserve"> w zakresie retencji, tworzenia i przywracania kopii zapasowych i harmonogramów. Rozwiązanie musi oferować REST API umożliwiające integrację aplikacji ze </w:t>
            </w:r>
            <w:proofErr w:type="spellStart"/>
            <w:r w:rsidRPr="007E3F39">
              <w:rPr>
                <w:rFonts w:asciiTheme="majorHAnsi" w:hAnsiTheme="majorHAnsi" w:cstheme="majorHAnsi"/>
                <w:sz w:val="18"/>
                <w:szCs w:val="18"/>
                <w:lang w:val="pl-PL"/>
              </w:rPr>
              <w:t>snapshotami</w:t>
            </w:r>
            <w:proofErr w:type="spellEnd"/>
            <w:r w:rsidRPr="007E3F39">
              <w:rPr>
                <w:rFonts w:asciiTheme="majorHAnsi" w:hAnsiTheme="majorHAnsi" w:cstheme="majorHAnsi"/>
                <w:sz w:val="18"/>
                <w:szCs w:val="18"/>
                <w:lang w:val="pl-PL"/>
              </w:rPr>
              <w:t xml:space="preserve"> oraz oferowanym systemem backupowym w zakresie, co najmniej, raportowania.</w:t>
            </w:r>
          </w:p>
          <w:p w14:paraId="1AC9880C" w14:textId="1E115DD4" w:rsidR="0002627A" w:rsidRPr="007E3F39" w:rsidRDefault="0002627A" w:rsidP="0002627A">
            <w:pPr>
              <w:rPr>
                <w:rFonts w:asciiTheme="majorHAnsi" w:hAnsiTheme="majorHAnsi" w:cstheme="majorHAnsi"/>
                <w:b/>
                <w:bCs/>
                <w:sz w:val="18"/>
                <w:szCs w:val="18"/>
                <w:lang w:val="pl-PL"/>
              </w:rPr>
            </w:pPr>
            <w:r w:rsidRPr="007E3F39">
              <w:rPr>
                <w:rFonts w:asciiTheme="majorHAnsi" w:hAnsiTheme="majorHAnsi" w:cstheme="majorHAnsi"/>
                <w:b/>
                <w:bCs/>
                <w:color w:val="44546A" w:themeColor="text2"/>
                <w:sz w:val="18"/>
                <w:szCs w:val="18"/>
                <w:lang w:val="pl-PL"/>
              </w:rPr>
              <w:t xml:space="preserve">W przypadku braku opisanej integracji z macierzami produkcyjnymi należy zapewnić niezbędne licencje oprogramowania backupowego wspierające sprzętowe migawki na systemy objęte backupem w wymiarze 0,8 pojemności zamawianego urządzenia </w:t>
            </w:r>
            <w:proofErr w:type="spellStart"/>
            <w:r w:rsidRPr="007E3F39">
              <w:rPr>
                <w:rFonts w:asciiTheme="majorHAnsi" w:hAnsiTheme="majorHAnsi" w:cstheme="majorHAnsi"/>
                <w:b/>
                <w:bCs/>
                <w:color w:val="44546A" w:themeColor="text2"/>
                <w:sz w:val="18"/>
                <w:szCs w:val="18"/>
                <w:lang w:val="pl-PL"/>
              </w:rPr>
              <w:t>deuplikacyjnego</w:t>
            </w:r>
            <w:proofErr w:type="spellEnd"/>
            <w:r w:rsidRPr="007E3F39">
              <w:rPr>
                <w:rFonts w:asciiTheme="majorHAnsi" w:hAnsiTheme="majorHAnsi" w:cstheme="majorHAnsi"/>
                <w:b/>
                <w:bCs/>
                <w:color w:val="44546A" w:themeColor="text2"/>
                <w:sz w:val="18"/>
                <w:szCs w:val="18"/>
                <w:lang w:val="pl-PL"/>
              </w:rPr>
              <w:t>.</w:t>
            </w:r>
          </w:p>
        </w:tc>
        <w:tc>
          <w:tcPr>
            <w:tcW w:w="1285" w:type="dxa"/>
            <w:tcBorders>
              <w:top w:val="single" w:sz="8" w:space="0" w:color="auto"/>
              <w:bottom w:val="single" w:sz="8" w:space="0" w:color="auto"/>
              <w:right w:val="single" w:sz="8" w:space="0" w:color="auto"/>
            </w:tcBorders>
          </w:tcPr>
          <w:p w14:paraId="0750D153" w14:textId="1C7F6E64" w:rsidR="0002627A" w:rsidRPr="007E3F39" w:rsidRDefault="0002627A" w:rsidP="0002627A">
            <w:pPr>
              <w:jc w:val="center"/>
              <w:rPr>
                <w:rFonts w:asciiTheme="majorHAnsi" w:hAnsiTheme="majorHAnsi" w:cstheme="majorHAnsi"/>
                <w:sz w:val="18"/>
                <w:szCs w:val="18"/>
                <w:lang w:val="pl-PL"/>
              </w:rPr>
            </w:pPr>
            <w:r>
              <w:rPr>
                <w:rFonts w:asciiTheme="majorHAnsi" w:hAnsiTheme="majorHAnsi" w:cstheme="majorHAnsi"/>
                <w:sz w:val="18"/>
                <w:szCs w:val="18"/>
                <w:lang w:val="pl-PL"/>
              </w:rPr>
              <w:t>TAK/NIE</w:t>
            </w:r>
          </w:p>
        </w:tc>
      </w:tr>
      <w:tr w:rsidR="0002627A" w:rsidRPr="00A75BCA" w14:paraId="00BE6018" w14:textId="427B00BE" w:rsidTr="0002627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9530713" w14:textId="77777777" w:rsidR="0002627A" w:rsidRPr="007E3F39" w:rsidRDefault="0002627A" w:rsidP="0002627A">
            <w:pPr>
              <w:pStyle w:val="Akapitzlist1"/>
              <w:numPr>
                <w:ilvl w:val="0"/>
                <w:numId w:val="5"/>
              </w:numPr>
              <w:spacing w:line="252" w:lineRule="auto"/>
              <w:rPr>
                <w:rFonts w:asciiTheme="majorHAnsi" w:hAnsiTheme="majorHAnsi" w:cstheme="majorHAnsi"/>
                <w:sz w:val="18"/>
                <w:szCs w:val="18"/>
                <w:lang w:val="pl-PL"/>
              </w:rPr>
            </w:pPr>
          </w:p>
        </w:tc>
        <w:tc>
          <w:tcPr>
            <w:tcW w:w="90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1434576" w14:textId="77777777" w:rsidR="0002627A" w:rsidRPr="007E3F39" w:rsidRDefault="0002627A" w:rsidP="0002627A">
            <w:pPr>
              <w:rPr>
                <w:rFonts w:asciiTheme="majorHAnsi" w:hAnsiTheme="majorHAnsi" w:cstheme="majorHAnsi"/>
                <w:sz w:val="18"/>
                <w:szCs w:val="18"/>
                <w:lang w:val="pl-PL"/>
              </w:rPr>
            </w:pPr>
            <w:r w:rsidRPr="007E3F39">
              <w:rPr>
                <w:rFonts w:asciiTheme="majorHAnsi" w:hAnsiTheme="majorHAnsi" w:cstheme="majorHAnsi"/>
                <w:sz w:val="18"/>
                <w:szCs w:val="18"/>
                <w:lang w:val="pl-PL"/>
              </w:rPr>
              <w:t xml:space="preserve">W przypadku, jeśli producent nie specyfikuje na ogólnodostępnych stronach internetowych informacji dot. wydajności odtworzenia danych oferowanego urządzenia należy przyjąć, że wydajność odtworzenia wynosi 35% wydajności tworzenia kopii zapasowych przy zastosowaniu wskazanego przez dostawcę interfejsu tworzenia kopii zapasowych. </w:t>
            </w:r>
          </w:p>
        </w:tc>
        <w:tc>
          <w:tcPr>
            <w:tcW w:w="1285" w:type="dxa"/>
            <w:tcBorders>
              <w:top w:val="single" w:sz="8" w:space="0" w:color="auto"/>
              <w:bottom w:val="single" w:sz="8" w:space="0" w:color="auto"/>
              <w:right w:val="single" w:sz="8" w:space="0" w:color="auto"/>
            </w:tcBorders>
          </w:tcPr>
          <w:p w14:paraId="03D85D95" w14:textId="26A44897" w:rsidR="0002627A" w:rsidRPr="007E3F39" w:rsidRDefault="0002627A" w:rsidP="0002627A">
            <w:pPr>
              <w:jc w:val="center"/>
              <w:rPr>
                <w:rFonts w:asciiTheme="majorHAnsi" w:hAnsiTheme="majorHAnsi" w:cstheme="majorHAnsi"/>
                <w:sz w:val="18"/>
                <w:szCs w:val="18"/>
                <w:lang w:val="pl-PL"/>
              </w:rPr>
            </w:pPr>
            <w:r>
              <w:rPr>
                <w:rFonts w:asciiTheme="majorHAnsi" w:hAnsiTheme="majorHAnsi" w:cstheme="majorHAnsi"/>
                <w:sz w:val="18"/>
                <w:szCs w:val="18"/>
                <w:lang w:val="pl-PL"/>
              </w:rPr>
              <w:t>TAK/NIE</w:t>
            </w:r>
          </w:p>
        </w:tc>
      </w:tr>
      <w:tr w:rsidR="0002627A" w:rsidRPr="007E3F39" w14:paraId="26458857" w14:textId="1E8AC777" w:rsidTr="0002627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27921B5" w14:textId="77777777" w:rsidR="0002627A" w:rsidRPr="00C729DC" w:rsidRDefault="0002627A" w:rsidP="0002627A">
            <w:pPr>
              <w:pStyle w:val="Akapitzlist1"/>
              <w:numPr>
                <w:ilvl w:val="0"/>
                <w:numId w:val="5"/>
              </w:numPr>
              <w:spacing w:line="252" w:lineRule="auto"/>
              <w:rPr>
                <w:rFonts w:asciiTheme="majorHAnsi" w:hAnsiTheme="majorHAnsi" w:cstheme="majorHAnsi"/>
                <w:sz w:val="18"/>
                <w:szCs w:val="18"/>
                <w:lang w:val="pl-PL"/>
              </w:rPr>
            </w:pPr>
          </w:p>
        </w:tc>
        <w:tc>
          <w:tcPr>
            <w:tcW w:w="90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C0EDDF2" w14:textId="77777777" w:rsidR="0002627A" w:rsidRPr="007E3F39" w:rsidRDefault="0002627A" w:rsidP="0002627A">
            <w:pPr>
              <w:rPr>
                <w:rFonts w:asciiTheme="majorHAnsi" w:hAnsiTheme="majorHAnsi" w:cstheme="majorHAnsi"/>
                <w:sz w:val="18"/>
                <w:szCs w:val="18"/>
              </w:rPr>
            </w:pPr>
            <w:proofErr w:type="spellStart"/>
            <w:r w:rsidRPr="007E3F39">
              <w:rPr>
                <w:rFonts w:asciiTheme="majorHAnsi" w:hAnsiTheme="majorHAnsi" w:cstheme="majorHAnsi"/>
                <w:sz w:val="18"/>
                <w:szCs w:val="18"/>
              </w:rPr>
              <w:t>Redundantne</w:t>
            </w:r>
            <w:proofErr w:type="spellEnd"/>
            <w:r w:rsidRPr="007E3F39">
              <w:rPr>
                <w:rFonts w:asciiTheme="majorHAnsi" w:hAnsiTheme="majorHAnsi" w:cstheme="majorHAnsi"/>
                <w:sz w:val="18"/>
                <w:szCs w:val="18"/>
              </w:rPr>
              <w:t xml:space="preserve"> </w:t>
            </w:r>
            <w:proofErr w:type="spellStart"/>
            <w:r w:rsidRPr="007E3F39">
              <w:rPr>
                <w:rFonts w:asciiTheme="majorHAnsi" w:hAnsiTheme="majorHAnsi" w:cstheme="majorHAnsi"/>
                <w:sz w:val="18"/>
                <w:szCs w:val="18"/>
              </w:rPr>
              <w:t>zasilanie</w:t>
            </w:r>
            <w:proofErr w:type="spellEnd"/>
            <w:r w:rsidRPr="007E3F39">
              <w:rPr>
                <w:rFonts w:asciiTheme="majorHAnsi" w:hAnsiTheme="majorHAnsi" w:cstheme="majorHAnsi"/>
                <w:sz w:val="18"/>
                <w:szCs w:val="18"/>
              </w:rPr>
              <w:t xml:space="preserve"> (n+1)</w:t>
            </w:r>
          </w:p>
        </w:tc>
        <w:tc>
          <w:tcPr>
            <w:tcW w:w="1285" w:type="dxa"/>
            <w:tcBorders>
              <w:top w:val="single" w:sz="8" w:space="0" w:color="auto"/>
              <w:bottom w:val="single" w:sz="8" w:space="0" w:color="auto"/>
              <w:right w:val="single" w:sz="8" w:space="0" w:color="auto"/>
            </w:tcBorders>
          </w:tcPr>
          <w:p w14:paraId="4D12EBC2" w14:textId="09E714E0" w:rsidR="0002627A" w:rsidRPr="007E3F39" w:rsidRDefault="0002627A" w:rsidP="0002627A">
            <w:pPr>
              <w:jc w:val="center"/>
              <w:rPr>
                <w:rFonts w:asciiTheme="majorHAnsi" w:hAnsiTheme="majorHAnsi" w:cstheme="majorHAnsi"/>
                <w:sz w:val="18"/>
                <w:szCs w:val="18"/>
              </w:rPr>
            </w:pPr>
            <w:r>
              <w:rPr>
                <w:rFonts w:asciiTheme="majorHAnsi" w:hAnsiTheme="majorHAnsi" w:cstheme="majorHAnsi"/>
                <w:sz w:val="18"/>
                <w:szCs w:val="18"/>
                <w:lang w:val="pl-PL"/>
              </w:rPr>
              <w:t>TAK/NIE</w:t>
            </w:r>
          </w:p>
        </w:tc>
      </w:tr>
      <w:tr w:rsidR="0002627A" w:rsidRPr="00A75BCA" w14:paraId="79516314" w14:textId="69EB4EE9" w:rsidTr="0002627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48C3813" w14:textId="77777777" w:rsidR="0002627A" w:rsidRPr="007E3F39" w:rsidRDefault="0002627A" w:rsidP="0002627A">
            <w:pPr>
              <w:pStyle w:val="Akapitzlist1"/>
              <w:numPr>
                <w:ilvl w:val="0"/>
                <w:numId w:val="5"/>
              </w:numPr>
              <w:spacing w:line="252" w:lineRule="auto"/>
              <w:rPr>
                <w:rFonts w:asciiTheme="majorHAnsi" w:hAnsiTheme="majorHAnsi" w:cstheme="majorHAnsi"/>
                <w:sz w:val="18"/>
                <w:szCs w:val="18"/>
              </w:rPr>
            </w:pPr>
          </w:p>
        </w:tc>
        <w:tc>
          <w:tcPr>
            <w:tcW w:w="90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C3437EF" w14:textId="77777777" w:rsidR="0002627A" w:rsidRPr="007E3F39" w:rsidRDefault="0002627A" w:rsidP="0002627A">
            <w:pPr>
              <w:rPr>
                <w:rFonts w:asciiTheme="majorHAnsi" w:hAnsiTheme="majorHAnsi" w:cstheme="majorHAnsi"/>
                <w:sz w:val="18"/>
                <w:szCs w:val="18"/>
                <w:lang w:val="pl-PL"/>
              </w:rPr>
            </w:pPr>
            <w:r w:rsidRPr="007E3F39">
              <w:rPr>
                <w:rFonts w:asciiTheme="majorHAnsi" w:hAnsiTheme="majorHAnsi" w:cstheme="majorHAnsi"/>
                <w:sz w:val="18"/>
                <w:szCs w:val="18"/>
                <w:lang w:val="pl-PL"/>
              </w:rPr>
              <w:t>Proces usuwania przeterminowanych danych tzw. „</w:t>
            </w:r>
            <w:proofErr w:type="spellStart"/>
            <w:r w:rsidRPr="007E3F39">
              <w:rPr>
                <w:rFonts w:asciiTheme="majorHAnsi" w:hAnsiTheme="majorHAnsi" w:cstheme="majorHAnsi"/>
                <w:sz w:val="18"/>
                <w:szCs w:val="18"/>
                <w:lang w:val="pl-PL"/>
              </w:rPr>
              <w:t>housekeeping</w:t>
            </w:r>
            <w:proofErr w:type="spellEnd"/>
            <w:r w:rsidRPr="007E3F39">
              <w:rPr>
                <w:rFonts w:asciiTheme="majorHAnsi" w:hAnsiTheme="majorHAnsi" w:cstheme="majorHAnsi"/>
                <w:sz w:val="18"/>
                <w:szCs w:val="18"/>
                <w:lang w:val="pl-PL"/>
              </w:rPr>
              <w:t>” musi dziać w sposób ciągły, z zastrzeżeniem, że możliwe jest jego wstrzymanie w celu maksymalizacji wydajności procesów tworzenia/przywracania kopii zapasowych, lub dostarczone urządzenie dostarczone jest w konfiguracji równoważnej to jest zastosowano współczynnik równoważności W</w:t>
            </w:r>
            <w:r w:rsidRPr="007E3F39">
              <w:rPr>
                <w:rFonts w:asciiTheme="majorHAnsi" w:hAnsiTheme="majorHAnsi" w:cstheme="majorHAnsi"/>
                <w:sz w:val="18"/>
                <w:szCs w:val="18"/>
                <w:lang w:val="pl-PL"/>
              </w:rPr>
              <w:softHyphen/>
            </w:r>
            <w:r w:rsidRPr="007E3F39">
              <w:rPr>
                <w:rFonts w:asciiTheme="majorHAnsi" w:hAnsiTheme="majorHAnsi" w:cstheme="majorHAnsi"/>
                <w:sz w:val="18"/>
                <w:szCs w:val="18"/>
                <w:lang w:val="pl-PL"/>
              </w:rPr>
              <w:softHyphen/>
            </w:r>
            <w:r w:rsidRPr="007E3F39">
              <w:rPr>
                <w:rFonts w:asciiTheme="majorHAnsi" w:hAnsiTheme="majorHAnsi" w:cstheme="majorHAnsi"/>
                <w:sz w:val="18"/>
                <w:szCs w:val="18"/>
                <w:lang w:val="pl-PL"/>
              </w:rPr>
              <w:softHyphen/>
            </w:r>
            <w:r w:rsidRPr="007E3F39">
              <w:rPr>
                <w:rFonts w:asciiTheme="majorHAnsi" w:hAnsiTheme="majorHAnsi" w:cstheme="majorHAnsi"/>
                <w:sz w:val="18"/>
                <w:szCs w:val="18"/>
                <w:vertAlign w:val="subscript"/>
                <w:lang w:val="pl-PL"/>
              </w:rPr>
              <w:t>3</w:t>
            </w:r>
            <w:r w:rsidRPr="007E3F39">
              <w:rPr>
                <w:rFonts w:asciiTheme="majorHAnsi" w:hAnsiTheme="majorHAnsi" w:cstheme="majorHAnsi"/>
                <w:sz w:val="18"/>
                <w:szCs w:val="18"/>
                <w:lang w:val="pl-PL"/>
              </w:rPr>
              <w:t>=0,3 dla wymaganej specyfikacją pojemności netto i wydajności.</w:t>
            </w:r>
          </w:p>
          <w:p w14:paraId="22502305" w14:textId="0AC757EA" w:rsidR="0002627A" w:rsidRPr="007E3F39" w:rsidRDefault="0002627A" w:rsidP="0002627A">
            <w:pPr>
              <w:rPr>
                <w:rFonts w:asciiTheme="majorHAnsi" w:hAnsiTheme="majorHAnsi" w:cstheme="majorHAnsi"/>
                <w:sz w:val="18"/>
                <w:szCs w:val="18"/>
                <w:lang w:val="pl-PL"/>
              </w:rPr>
            </w:pPr>
            <w:r w:rsidRPr="007E3F39">
              <w:rPr>
                <w:rFonts w:asciiTheme="majorHAnsi" w:hAnsiTheme="majorHAnsi" w:cstheme="majorHAnsi"/>
                <w:b/>
                <w:bCs/>
                <w:color w:val="44546A" w:themeColor="text2"/>
                <w:sz w:val="18"/>
                <w:szCs w:val="18"/>
                <w:lang w:val="pl-PL"/>
              </w:rPr>
              <w:t xml:space="preserve">Rozwiązania o zalecanej częstotliwości uruchamiania procesów </w:t>
            </w:r>
            <w:proofErr w:type="spellStart"/>
            <w:r w:rsidRPr="007E3F39">
              <w:rPr>
                <w:rFonts w:asciiTheme="majorHAnsi" w:hAnsiTheme="majorHAnsi" w:cstheme="majorHAnsi"/>
                <w:b/>
                <w:bCs/>
                <w:color w:val="44546A" w:themeColor="text2"/>
                <w:sz w:val="18"/>
                <w:szCs w:val="18"/>
                <w:lang w:val="pl-PL"/>
              </w:rPr>
              <w:t>housekeeping</w:t>
            </w:r>
            <w:proofErr w:type="spellEnd"/>
            <w:r w:rsidRPr="007E3F39">
              <w:rPr>
                <w:rFonts w:asciiTheme="majorHAnsi" w:hAnsiTheme="majorHAnsi" w:cstheme="majorHAnsi"/>
                <w:b/>
                <w:bCs/>
                <w:color w:val="44546A" w:themeColor="text2"/>
                <w:sz w:val="18"/>
                <w:szCs w:val="18"/>
                <w:lang w:val="pl-PL"/>
              </w:rPr>
              <w:t xml:space="preserve"> mniejszej niż 12 godzin powinny być wyposażone w dodatkową pojemność dyskową – 30% wyspecyfikowanej w SIWZ</w:t>
            </w:r>
            <w:r w:rsidRPr="007E3F39">
              <w:rPr>
                <w:rFonts w:asciiTheme="majorHAnsi" w:hAnsiTheme="majorHAnsi" w:cstheme="majorHAnsi"/>
                <w:sz w:val="18"/>
                <w:szCs w:val="18"/>
                <w:lang w:val="pl-PL"/>
              </w:rPr>
              <w:t>.</w:t>
            </w:r>
          </w:p>
        </w:tc>
        <w:tc>
          <w:tcPr>
            <w:tcW w:w="1285" w:type="dxa"/>
            <w:tcBorders>
              <w:top w:val="single" w:sz="8" w:space="0" w:color="auto"/>
              <w:bottom w:val="single" w:sz="8" w:space="0" w:color="auto"/>
              <w:right w:val="single" w:sz="8" w:space="0" w:color="auto"/>
            </w:tcBorders>
          </w:tcPr>
          <w:p w14:paraId="033F2DE5" w14:textId="28ACFF1D" w:rsidR="0002627A" w:rsidRPr="007E3F39" w:rsidRDefault="0002627A" w:rsidP="0002627A">
            <w:pPr>
              <w:jc w:val="center"/>
              <w:rPr>
                <w:rFonts w:asciiTheme="majorHAnsi" w:hAnsiTheme="majorHAnsi" w:cstheme="majorHAnsi"/>
                <w:sz w:val="18"/>
                <w:szCs w:val="18"/>
                <w:lang w:val="pl-PL"/>
              </w:rPr>
            </w:pPr>
            <w:r>
              <w:rPr>
                <w:rFonts w:asciiTheme="majorHAnsi" w:hAnsiTheme="majorHAnsi" w:cstheme="majorHAnsi"/>
                <w:sz w:val="18"/>
                <w:szCs w:val="18"/>
                <w:lang w:val="pl-PL"/>
              </w:rPr>
              <w:t>TAK/NIE</w:t>
            </w:r>
          </w:p>
        </w:tc>
      </w:tr>
      <w:tr w:rsidR="0002627A" w:rsidRPr="00A75BCA" w14:paraId="32116B68" w14:textId="29D0573A" w:rsidTr="0002627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252F93E" w14:textId="77777777" w:rsidR="0002627A" w:rsidRPr="007E3F39" w:rsidRDefault="0002627A" w:rsidP="0002627A">
            <w:pPr>
              <w:pStyle w:val="Akapitzlist1"/>
              <w:numPr>
                <w:ilvl w:val="0"/>
                <w:numId w:val="5"/>
              </w:numPr>
              <w:spacing w:line="252" w:lineRule="auto"/>
              <w:rPr>
                <w:rFonts w:asciiTheme="majorHAnsi" w:hAnsiTheme="majorHAnsi" w:cstheme="majorHAnsi"/>
                <w:sz w:val="18"/>
                <w:szCs w:val="18"/>
                <w:lang w:val="pl-PL"/>
              </w:rPr>
            </w:pPr>
          </w:p>
        </w:tc>
        <w:tc>
          <w:tcPr>
            <w:tcW w:w="90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30867C" w14:textId="77777777" w:rsidR="0002627A" w:rsidRPr="007E3F39" w:rsidRDefault="0002627A" w:rsidP="0002627A">
            <w:pPr>
              <w:rPr>
                <w:rFonts w:asciiTheme="majorHAnsi" w:hAnsiTheme="majorHAnsi" w:cstheme="majorHAnsi"/>
                <w:sz w:val="18"/>
                <w:szCs w:val="18"/>
              </w:rPr>
            </w:pPr>
            <w:proofErr w:type="spellStart"/>
            <w:r w:rsidRPr="007E3F39">
              <w:rPr>
                <w:rFonts w:asciiTheme="majorHAnsi" w:hAnsiTheme="majorHAnsi" w:cstheme="majorHAnsi"/>
                <w:sz w:val="18"/>
                <w:szCs w:val="18"/>
              </w:rPr>
              <w:t>Wymogi</w:t>
            </w:r>
            <w:proofErr w:type="spellEnd"/>
            <w:r w:rsidRPr="007E3F39">
              <w:rPr>
                <w:rFonts w:asciiTheme="majorHAnsi" w:hAnsiTheme="majorHAnsi" w:cstheme="majorHAnsi"/>
                <w:sz w:val="18"/>
                <w:szCs w:val="18"/>
              </w:rPr>
              <w:t xml:space="preserve"> </w:t>
            </w:r>
            <w:proofErr w:type="spellStart"/>
            <w:r w:rsidRPr="007E3F39">
              <w:rPr>
                <w:rFonts w:asciiTheme="majorHAnsi" w:hAnsiTheme="majorHAnsi" w:cstheme="majorHAnsi"/>
                <w:sz w:val="18"/>
                <w:szCs w:val="18"/>
              </w:rPr>
              <w:t>serwisowe</w:t>
            </w:r>
            <w:proofErr w:type="spellEnd"/>
            <w:r w:rsidRPr="007E3F39">
              <w:rPr>
                <w:rFonts w:asciiTheme="majorHAnsi" w:hAnsiTheme="majorHAnsi" w:cstheme="majorHAnsi"/>
                <w:sz w:val="18"/>
                <w:szCs w:val="18"/>
              </w:rPr>
              <w:t>:</w:t>
            </w:r>
          </w:p>
          <w:p w14:paraId="54A3F70C" w14:textId="77777777" w:rsidR="0002627A" w:rsidRPr="007E3F39" w:rsidRDefault="0002627A" w:rsidP="0002627A">
            <w:pPr>
              <w:pStyle w:val="Akapitzlist1"/>
              <w:numPr>
                <w:ilvl w:val="0"/>
                <w:numId w:val="12"/>
              </w:numPr>
              <w:spacing w:line="252" w:lineRule="auto"/>
              <w:ind w:left="143" w:hanging="143"/>
              <w:rPr>
                <w:rFonts w:asciiTheme="majorHAnsi" w:hAnsiTheme="majorHAnsi" w:cstheme="majorHAnsi"/>
                <w:sz w:val="18"/>
                <w:szCs w:val="18"/>
                <w:lang w:val="pl-PL"/>
              </w:rPr>
            </w:pPr>
            <w:r w:rsidRPr="007E3F39">
              <w:rPr>
                <w:rFonts w:asciiTheme="majorHAnsi" w:hAnsiTheme="majorHAnsi" w:cstheme="majorHAnsi"/>
                <w:sz w:val="18"/>
                <w:szCs w:val="18"/>
                <w:lang w:val="pl-PL"/>
              </w:rPr>
              <w:t>Objęcie wszystkich komponentów urządzenia polisą serwisowa producenta przez 3 lata</w:t>
            </w:r>
          </w:p>
          <w:p w14:paraId="31496373" w14:textId="77777777" w:rsidR="0002627A" w:rsidRPr="007E3F39" w:rsidRDefault="0002627A" w:rsidP="0002627A">
            <w:pPr>
              <w:pStyle w:val="Akapitzlist1"/>
              <w:numPr>
                <w:ilvl w:val="0"/>
                <w:numId w:val="12"/>
              </w:numPr>
              <w:spacing w:line="252" w:lineRule="auto"/>
              <w:ind w:left="143" w:hanging="143"/>
              <w:rPr>
                <w:rFonts w:asciiTheme="majorHAnsi" w:hAnsiTheme="majorHAnsi" w:cstheme="majorHAnsi"/>
                <w:sz w:val="18"/>
                <w:szCs w:val="18"/>
                <w:lang w:val="pl-PL"/>
              </w:rPr>
            </w:pPr>
            <w:r w:rsidRPr="007E3F39">
              <w:rPr>
                <w:rFonts w:asciiTheme="majorHAnsi" w:hAnsiTheme="majorHAnsi" w:cstheme="majorHAnsi"/>
                <w:sz w:val="18"/>
                <w:szCs w:val="18"/>
                <w:lang w:val="pl-PL"/>
              </w:rPr>
              <w:t xml:space="preserve">Przyjęcie zgłoszeń w trybie 9x5, </w:t>
            </w:r>
          </w:p>
          <w:p w14:paraId="6778EF51" w14:textId="77777777" w:rsidR="0002627A" w:rsidRPr="007E3F39" w:rsidRDefault="0002627A" w:rsidP="0002627A">
            <w:pPr>
              <w:pStyle w:val="Akapitzlist1"/>
              <w:numPr>
                <w:ilvl w:val="0"/>
                <w:numId w:val="12"/>
              </w:numPr>
              <w:spacing w:line="252" w:lineRule="auto"/>
              <w:ind w:left="143" w:hanging="143"/>
              <w:rPr>
                <w:rFonts w:asciiTheme="majorHAnsi" w:hAnsiTheme="majorHAnsi" w:cstheme="majorHAnsi"/>
                <w:sz w:val="18"/>
                <w:szCs w:val="18"/>
                <w:lang w:val="pl-PL"/>
              </w:rPr>
            </w:pPr>
            <w:r w:rsidRPr="007E3F39">
              <w:rPr>
                <w:rFonts w:asciiTheme="majorHAnsi" w:hAnsiTheme="majorHAnsi" w:cstheme="majorHAnsi"/>
                <w:sz w:val="18"/>
                <w:szCs w:val="18"/>
                <w:lang w:val="pl-PL"/>
              </w:rPr>
              <w:t xml:space="preserve">Realizacja usług serwisowych w miejscu instalacji sprzętu </w:t>
            </w:r>
          </w:p>
          <w:p w14:paraId="2581EDA3" w14:textId="77777777" w:rsidR="0002627A" w:rsidRPr="007E3F39" w:rsidRDefault="0002627A" w:rsidP="0002627A">
            <w:pPr>
              <w:pStyle w:val="Akapitzlist1"/>
              <w:numPr>
                <w:ilvl w:val="0"/>
                <w:numId w:val="12"/>
              </w:numPr>
              <w:spacing w:line="252" w:lineRule="auto"/>
              <w:ind w:left="143" w:hanging="143"/>
              <w:rPr>
                <w:rFonts w:asciiTheme="majorHAnsi" w:hAnsiTheme="majorHAnsi" w:cstheme="majorHAnsi"/>
                <w:sz w:val="18"/>
                <w:szCs w:val="18"/>
                <w:lang w:val="pl-PL"/>
              </w:rPr>
            </w:pPr>
            <w:r w:rsidRPr="007E3F39">
              <w:rPr>
                <w:rFonts w:asciiTheme="majorHAnsi" w:hAnsiTheme="majorHAnsi" w:cstheme="majorHAnsi"/>
                <w:sz w:val="18"/>
                <w:szCs w:val="18"/>
                <w:lang w:val="pl-PL"/>
              </w:rPr>
              <w:t>Uszkodzone dyski pozostają u Zamawiającego</w:t>
            </w:r>
          </w:p>
        </w:tc>
        <w:tc>
          <w:tcPr>
            <w:tcW w:w="1285" w:type="dxa"/>
            <w:tcBorders>
              <w:top w:val="single" w:sz="8" w:space="0" w:color="auto"/>
              <w:bottom w:val="single" w:sz="8" w:space="0" w:color="auto"/>
              <w:right w:val="single" w:sz="8" w:space="0" w:color="auto"/>
            </w:tcBorders>
          </w:tcPr>
          <w:p w14:paraId="38AF05EB" w14:textId="76A90E02" w:rsidR="0002627A" w:rsidRPr="0002627A" w:rsidRDefault="0002627A" w:rsidP="0002627A">
            <w:pPr>
              <w:jc w:val="center"/>
              <w:rPr>
                <w:rFonts w:asciiTheme="majorHAnsi" w:hAnsiTheme="majorHAnsi" w:cstheme="majorHAnsi"/>
                <w:sz w:val="18"/>
                <w:szCs w:val="18"/>
                <w:lang w:val="pl-PL"/>
              </w:rPr>
            </w:pPr>
            <w:r>
              <w:rPr>
                <w:rFonts w:asciiTheme="majorHAnsi" w:hAnsiTheme="majorHAnsi" w:cstheme="majorHAnsi"/>
                <w:sz w:val="18"/>
                <w:szCs w:val="18"/>
                <w:lang w:val="pl-PL"/>
              </w:rPr>
              <w:t>TAK/NIE</w:t>
            </w:r>
          </w:p>
        </w:tc>
      </w:tr>
      <w:tr w:rsidR="0002627A" w:rsidRPr="00A75BCA" w14:paraId="42956D15" w14:textId="2D82DB8B" w:rsidTr="0002627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1523C69" w14:textId="77777777" w:rsidR="0002627A" w:rsidRPr="00C729DC" w:rsidRDefault="0002627A" w:rsidP="0002627A">
            <w:pPr>
              <w:pStyle w:val="Akapitzlist1"/>
              <w:numPr>
                <w:ilvl w:val="0"/>
                <w:numId w:val="5"/>
              </w:numPr>
              <w:spacing w:line="252" w:lineRule="auto"/>
              <w:rPr>
                <w:rFonts w:asciiTheme="majorHAnsi" w:hAnsiTheme="majorHAnsi" w:cstheme="majorHAnsi"/>
                <w:sz w:val="18"/>
                <w:szCs w:val="18"/>
                <w:lang w:val="pl-PL"/>
              </w:rPr>
            </w:pPr>
          </w:p>
        </w:tc>
        <w:tc>
          <w:tcPr>
            <w:tcW w:w="90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E47ADD" w14:textId="77777777" w:rsidR="0002627A" w:rsidRPr="007E3F39" w:rsidRDefault="0002627A" w:rsidP="0002627A">
            <w:pPr>
              <w:rPr>
                <w:rFonts w:asciiTheme="majorHAnsi" w:hAnsiTheme="majorHAnsi" w:cstheme="majorHAnsi"/>
                <w:sz w:val="18"/>
                <w:szCs w:val="18"/>
                <w:lang w:val="pl-PL"/>
              </w:rPr>
            </w:pPr>
            <w:r w:rsidRPr="007E3F39">
              <w:rPr>
                <w:rFonts w:asciiTheme="majorHAnsi" w:hAnsiTheme="majorHAnsi" w:cstheme="majorHAnsi"/>
                <w:sz w:val="18"/>
                <w:szCs w:val="18"/>
                <w:lang w:val="pl-PL"/>
              </w:rPr>
              <w:t xml:space="preserve">Oferowane urządzenie pochodzi z autoryzowanego kanału dystrybucji producenta w Polsce i jest objęte polskojęzycznym wsparciem w miejscu instalacji. </w:t>
            </w:r>
          </w:p>
          <w:p w14:paraId="1A4A2749" w14:textId="77777777" w:rsidR="0002627A" w:rsidRPr="007E3F39" w:rsidRDefault="0002627A" w:rsidP="0002627A">
            <w:pPr>
              <w:rPr>
                <w:rFonts w:asciiTheme="majorHAnsi" w:hAnsiTheme="majorHAnsi" w:cstheme="majorHAnsi"/>
                <w:sz w:val="18"/>
                <w:szCs w:val="18"/>
                <w:lang w:val="pl-PL"/>
              </w:rPr>
            </w:pPr>
            <w:r w:rsidRPr="007E3F39">
              <w:rPr>
                <w:rFonts w:asciiTheme="majorHAnsi" w:hAnsiTheme="majorHAnsi" w:cstheme="majorHAnsi"/>
                <w:sz w:val="18"/>
                <w:szCs w:val="18"/>
                <w:lang w:val="pl-PL"/>
              </w:rPr>
              <w:t>Pisemne oświadczenia wystawione przez producenta podpisane i wystawione nie później niż w dniu podpisania umowy dotyczące zapewnienia:</w:t>
            </w:r>
          </w:p>
          <w:p w14:paraId="29D1DB6F" w14:textId="77777777" w:rsidR="0002627A" w:rsidRPr="007E3F39" w:rsidRDefault="0002627A" w:rsidP="0002627A">
            <w:pPr>
              <w:pStyle w:val="Akapitzlist1"/>
              <w:numPr>
                <w:ilvl w:val="0"/>
                <w:numId w:val="12"/>
              </w:numPr>
              <w:spacing w:line="252" w:lineRule="auto"/>
              <w:ind w:left="156" w:hanging="156"/>
              <w:rPr>
                <w:rFonts w:asciiTheme="majorHAnsi" w:hAnsiTheme="majorHAnsi" w:cstheme="majorHAnsi"/>
                <w:sz w:val="18"/>
                <w:szCs w:val="18"/>
                <w:lang w:val="pl-PL"/>
              </w:rPr>
            </w:pPr>
            <w:r w:rsidRPr="007E3F39">
              <w:rPr>
                <w:rFonts w:asciiTheme="majorHAnsi" w:hAnsiTheme="majorHAnsi" w:cstheme="majorHAnsi"/>
                <w:sz w:val="18"/>
                <w:szCs w:val="18"/>
                <w:lang w:val="pl-PL"/>
              </w:rPr>
              <w:t xml:space="preserve">gwarancji świadczonej w miejscu instalacji urządzenia z czasem reakcji następnego dnia roboczego (9x5) </w:t>
            </w:r>
          </w:p>
          <w:p w14:paraId="72DC08D6" w14:textId="77777777" w:rsidR="0002627A" w:rsidRPr="007E3F39" w:rsidRDefault="0002627A" w:rsidP="0002627A">
            <w:pPr>
              <w:pStyle w:val="Akapitzlist1"/>
              <w:numPr>
                <w:ilvl w:val="0"/>
                <w:numId w:val="13"/>
              </w:numPr>
              <w:spacing w:line="252" w:lineRule="auto"/>
              <w:ind w:left="156" w:hanging="156"/>
              <w:rPr>
                <w:rFonts w:asciiTheme="majorHAnsi" w:hAnsiTheme="majorHAnsi" w:cstheme="majorHAnsi"/>
                <w:sz w:val="18"/>
                <w:szCs w:val="18"/>
                <w:lang w:val="pl-PL"/>
              </w:rPr>
            </w:pPr>
            <w:r w:rsidRPr="007E3F39">
              <w:rPr>
                <w:rFonts w:asciiTheme="majorHAnsi" w:hAnsiTheme="majorHAnsi" w:cstheme="majorHAnsi"/>
                <w:sz w:val="18"/>
                <w:szCs w:val="18"/>
                <w:lang w:val="pl-PL"/>
              </w:rPr>
              <w:t>oświadczenie, że dostarczone urządzenie będzie fabrycznie nowe, wyprodukowane w 2025 r. i pochodzi z autoryzowanego kanału producenta na terenie Polski</w:t>
            </w:r>
          </w:p>
          <w:p w14:paraId="7E4BFFEF" w14:textId="77777777" w:rsidR="0002627A" w:rsidRPr="007E3F39" w:rsidRDefault="0002627A" w:rsidP="0002627A">
            <w:pPr>
              <w:pStyle w:val="Akapitzlist1"/>
              <w:numPr>
                <w:ilvl w:val="0"/>
                <w:numId w:val="13"/>
              </w:numPr>
              <w:spacing w:line="252" w:lineRule="auto"/>
              <w:ind w:left="156" w:hanging="156"/>
              <w:rPr>
                <w:rFonts w:asciiTheme="majorHAnsi" w:hAnsiTheme="majorHAnsi" w:cstheme="majorHAnsi"/>
                <w:sz w:val="18"/>
                <w:szCs w:val="18"/>
                <w:lang w:val="pl-PL"/>
              </w:rPr>
            </w:pPr>
            <w:r w:rsidRPr="007E3F39">
              <w:rPr>
                <w:rFonts w:asciiTheme="majorHAnsi" w:hAnsiTheme="majorHAnsi" w:cstheme="majorHAnsi"/>
                <w:sz w:val="18"/>
                <w:szCs w:val="18"/>
                <w:lang w:val="pl-PL"/>
              </w:rPr>
              <w:t>oświadczenie, że oferowane urządzenie jest zgodne ze wszystkimi zapisami specyfikacji technicznej przetargu</w:t>
            </w:r>
          </w:p>
        </w:tc>
        <w:tc>
          <w:tcPr>
            <w:tcW w:w="1285" w:type="dxa"/>
            <w:tcBorders>
              <w:top w:val="single" w:sz="8" w:space="0" w:color="auto"/>
              <w:bottom w:val="single" w:sz="8" w:space="0" w:color="auto"/>
              <w:right w:val="single" w:sz="8" w:space="0" w:color="auto"/>
            </w:tcBorders>
          </w:tcPr>
          <w:p w14:paraId="102D2ECD" w14:textId="40ABB9BB" w:rsidR="0002627A" w:rsidRPr="007E3F39" w:rsidRDefault="0002627A" w:rsidP="0002627A">
            <w:pPr>
              <w:jc w:val="center"/>
              <w:rPr>
                <w:rFonts w:asciiTheme="majorHAnsi" w:hAnsiTheme="majorHAnsi" w:cstheme="majorHAnsi"/>
                <w:sz w:val="18"/>
                <w:szCs w:val="18"/>
                <w:lang w:val="pl-PL"/>
              </w:rPr>
            </w:pPr>
            <w:r>
              <w:rPr>
                <w:rFonts w:asciiTheme="majorHAnsi" w:hAnsiTheme="majorHAnsi" w:cstheme="majorHAnsi"/>
                <w:sz w:val="18"/>
                <w:szCs w:val="18"/>
                <w:lang w:val="pl-PL"/>
              </w:rPr>
              <w:t>TAK/NIE</w:t>
            </w:r>
          </w:p>
        </w:tc>
      </w:tr>
      <w:tr w:rsidR="0002627A" w:rsidRPr="00A75BCA" w14:paraId="45F7CB66" w14:textId="30693701" w:rsidTr="0002627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986874E" w14:textId="77777777" w:rsidR="0002627A" w:rsidRPr="00C729DC" w:rsidRDefault="0002627A" w:rsidP="0002627A">
            <w:pPr>
              <w:pStyle w:val="Akapitzlist1"/>
              <w:numPr>
                <w:ilvl w:val="0"/>
                <w:numId w:val="5"/>
              </w:numPr>
              <w:spacing w:line="252" w:lineRule="auto"/>
              <w:rPr>
                <w:rFonts w:asciiTheme="majorHAnsi" w:hAnsiTheme="majorHAnsi" w:cstheme="majorHAnsi"/>
                <w:sz w:val="18"/>
                <w:szCs w:val="18"/>
                <w:lang w:val="pl-PL"/>
              </w:rPr>
            </w:pPr>
          </w:p>
        </w:tc>
        <w:tc>
          <w:tcPr>
            <w:tcW w:w="90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01C2E2" w14:textId="77777777" w:rsidR="0002627A" w:rsidRPr="007E3F39" w:rsidRDefault="0002627A" w:rsidP="0002627A">
            <w:pPr>
              <w:spacing w:before="60" w:after="60"/>
              <w:contextualSpacing/>
              <w:rPr>
                <w:rFonts w:asciiTheme="majorHAnsi" w:hAnsiTheme="majorHAnsi" w:cstheme="majorHAnsi"/>
                <w:sz w:val="18"/>
                <w:szCs w:val="18"/>
                <w:lang w:val="pl-PL"/>
              </w:rPr>
            </w:pPr>
            <w:r w:rsidRPr="007E3F39">
              <w:rPr>
                <w:rFonts w:asciiTheme="majorHAnsi" w:hAnsiTheme="majorHAnsi" w:cstheme="majorHAnsi"/>
                <w:sz w:val="18"/>
                <w:szCs w:val="18"/>
                <w:lang w:val="pl-PL"/>
              </w:rPr>
              <w:t>Urządzenie w celu zapewnienia niezbędnych parametrów RTO, RPO, BW oraz wymagań retencji danych musi zapewniać:</w:t>
            </w:r>
          </w:p>
          <w:p w14:paraId="139E2235" w14:textId="77777777" w:rsidR="0002627A" w:rsidRPr="007E3F39" w:rsidRDefault="0002627A" w:rsidP="0002627A">
            <w:pPr>
              <w:pStyle w:val="Akapitzlist1"/>
              <w:numPr>
                <w:ilvl w:val="0"/>
                <w:numId w:val="14"/>
              </w:numPr>
              <w:spacing w:before="60" w:after="60" w:line="252" w:lineRule="auto"/>
              <w:jc w:val="both"/>
              <w:rPr>
                <w:rFonts w:asciiTheme="majorHAnsi" w:hAnsiTheme="majorHAnsi" w:cstheme="majorHAnsi"/>
                <w:sz w:val="18"/>
                <w:szCs w:val="18"/>
                <w:lang w:val="pl-PL"/>
              </w:rPr>
            </w:pPr>
            <w:r w:rsidRPr="007E3F39">
              <w:rPr>
                <w:rFonts w:asciiTheme="majorHAnsi" w:hAnsiTheme="majorHAnsi" w:cstheme="majorHAnsi"/>
                <w:sz w:val="18"/>
                <w:szCs w:val="18"/>
                <w:lang w:val="pl-PL"/>
              </w:rPr>
              <w:t>wydajność tworzenia kopii zapasowych równą iloczynowi (1 + W</w:t>
            </w:r>
            <w:r w:rsidRPr="007E3F39">
              <w:rPr>
                <w:rFonts w:asciiTheme="majorHAnsi" w:hAnsiTheme="majorHAnsi" w:cstheme="majorHAnsi"/>
                <w:sz w:val="18"/>
                <w:szCs w:val="18"/>
                <w:vertAlign w:val="subscript"/>
                <w:lang w:val="pl-PL"/>
              </w:rPr>
              <w:t>2</w:t>
            </w:r>
            <w:r w:rsidRPr="007E3F39">
              <w:rPr>
                <w:rFonts w:asciiTheme="majorHAnsi" w:hAnsiTheme="majorHAnsi" w:cstheme="majorHAnsi"/>
                <w:sz w:val="18"/>
                <w:szCs w:val="18"/>
                <w:lang w:val="pl-PL"/>
              </w:rPr>
              <w:t xml:space="preserve"> + W</w:t>
            </w:r>
            <w:r w:rsidRPr="007E3F39">
              <w:rPr>
                <w:rFonts w:asciiTheme="majorHAnsi" w:hAnsiTheme="majorHAnsi" w:cstheme="majorHAnsi"/>
                <w:sz w:val="18"/>
                <w:szCs w:val="18"/>
                <w:vertAlign w:val="subscript"/>
                <w:lang w:val="pl-PL"/>
              </w:rPr>
              <w:t>3</w:t>
            </w:r>
            <w:r w:rsidRPr="007E3F39">
              <w:rPr>
                <w:rFonts w:asciiTheme="majorHAnsi" w:hAnsiTheme="majorHAnsi" w:cstheme="majorHAnsi"/>
                <w:sz w:val="18"/>
                <w:szCs w:val="18"/>
                <w:lang w:val="pl-PL"/>
              </w:rPr>
              <w:t xml:space="preserve">)* 25TB/h </w:t>
            </w:r>
          </w:p>
          <w:p w14:paraId="34931762" w14:textId="77777777" w:rsidR="0002627A" w:rsidRPr="007E3F39" w:rsidRDefault="0002627A" w:rsidP="0002627A">
            <w:pPr>
              <w:pStyle w:val="Akapitzlist1"/>
              <w:numPr>
                <w:ilvl w:val="0"/>
                <w:numId w:val="14"/>
              </w:numPr>
              <w:spacing w:before="60" w:after="60" w:line="252" w:lineRule="auto"/>
              <w:jc w:val="both"/>
              <w:rPr>
                <w:rFonts w:asciiTheme="majorHAnsi" w:hAnsiTheme="majorHAnsi" w:cstheme="majorHAnsi"/>
                <w:sz w:val="18"/>
                <w:szCs w:val="18"/>
                <w:lang w:val="pl-PL"/>
              </w:rPr>
            </w:pPr>
            <w:r w:rsidRPr="007E3F39">
              <w:rPr>
                <w:rFonts w:asciiTheme="majorHAnsi" w:hAnsiTheme="majorHAnsi" w:cstheme="majorHAnsi"/>
                <w:sz w:val="18"/>
                <w:szCs w:val="18"/>
                <w:lang w:val="pl-PL"/>
              </w:rPr>
              <w:t xml:space="preserve">obsługę co najmniej 256 strumieni kopii zapasowych </w:t>
            </w:r>
          </w:p>
          <w:p w14:paraId="09F4D310" w14:textId="77777777" w:rsidR="0002627A" w:rsidRPr="007E3F39" w:rsidRDefault="0002627A" w:rsidP="0002627A">
            <w:pPr>
              <w:pStyle w:val="Akapitzlist1"/>
              <w:numPr>
                <w:ilvl w:val="0"/>
                <w:numId w:val="14"/>
              </w:numPr>
              <w:spacing w:before="60" w:after="60" w:line="252" w:lineRule="auto"/>
              <w:jc w:val="both"/>
              <w:rPr>
                <w:rFonts w:asciiTheme="majorHAnsi" w:hAnsiTheme="majorHAnsi" w:cstheme="majorHAnsi"/>
                <w:sz w:val="18"/>
                <w:szCs w:val="18"/>
              </w:rPr>
            </w:pPr>
            <w:proofErr w:type="spellStart"/>
            <w:r w:rsidRPr="007E3F39">
              <w:rPr>
                <w:rFonts w:asciiTheme="majorHAnsi" w:hAnsiTheme="majorHAnsi" w:cstheme="majorHAnsi"/>
                <w:sz w:val="18"/>
                <w:szCs w:val="18"/>
              </w:rPr>
              <w:t>obsługę</w:t>
            </w:r>
            <w:proofErr w:type="spellEnd"/>
            <w:r w:rsidRPr="007E3F39">
              <w:rPr>
                <w:rFonts w:asciiTheme="majorHAnsi" w:hAnsiTheme="majorHAnsi" w:cstheme="majorHAnsi"/>
                <w:sz w:val="18"/>
                <w:szCs w:val="18"/>
              </w:rPr>
              <w:t xml:space="preserve"> co </w:t>
            </w:r>
            <w:proofErr w:type="spellStart"/>
            <w:r w:rsidRPr="007E3F39">
              <w:rPr>
                <w:rFonts w:asciiTheme="majorHAnsi" w:hAnsiTheme="majorHAnsi" w:cstheme="majorHAnsi"/>
                <w:sz w:val="18"/>
                <w:szCs w:val="18"/>
              </w:rPr>
              <w:t>najmniej</w:t>
            </w:r>
            <w:proofErr w:type="spellEnd"/>
            <w:r w:rsidRPr="007E3F39">
              <w:rPr>
                <w:rFonts w:asciiTheme="majorHAnsi" w:hAnsiTheme="majorHAnsi" w:cstheme="majorHAnsi"/>
                <w:sz w:val="18"/>
                <w:szCs w:val="18"/>
              </w:rPr>
              <w:t xml:space="preserve"> 64 </w:t>
            </w:r>
            <w:proofErr w:type="spellStart"/>
            <w:r w:rsidRPr="007E3F39">
              <w:rPr>
                <w:rFonts w:asciiTheme="majorHAnsi" w:hAnsiTheme="majorHAnsi" w:cstheme="majorHAnsi"/>
                <w:sz w:val="18"/>
                <w:szCs w:val="18"/>
              </w:rPr>
              <w:t>strumieni</w:t>
            </w:r>
            <w:proofErr w:type="spellEnd"/>
            <w:r w:rsidRPr="007E3F39">
              <w:rPr>
                <w:rFonts w:asciiTheme="majorHAnsi" w:hAnsiTheme="majorHAnsi" w:cstheme="majorHAnsi"/>
                <w:sz w:val="18"/>
                <w:szCs w:val="18"/>
              </w:rPr>
              <w:t xml:space="preserve"> </w:t>
            </w:r>
            <w:proofErr w:type="spellStart"/>
            <w:r w:rsidRPr="007E3F39">
              <w:rPr>
                <w:rFonts w:asciiTheme="majorHAnsi" w:hAnsiTheme="majorHAnsi" w:cstheme="majorHAnsi"/>
                <w:sz w:val="18"/>
                <w:szCs w:val="18"/>
              </w:rPr>
              <w:t>odtworzenia</w:t>
            </w:r>
            <w:proofErr w:type="spellEnd"/>
            <w:r w:rsidRPr="007E3F39">
              <w:rPr>
                <w:rFonts w:asciiTheme="majorHAnsi" w:hAnsiTheme="majorHAnsi" w:cstheme="majorHAnsi"/>
                <w:sz w:val="18"/>
                <w:szCs w:val="18"/>
              </w:rPr>
              <w:t xml:space="preserve"> </w:t>
            </w:r>
          </w:p>
          <w:p w14:paraId="1051B2BB" w14:textId="77777777" w:rsidR="0002627A" w:rsidRPr="007E3F39" w:rsidRDefault="0002627A" w:rsidP="0002627A">
            <w:pPr>
              <w:pStyle w:val="Akapitzlist1"/>
              <w:numPr>
                <w:ilvl w:val="0"/>
                <w:numId w:val="14"/>
              </w:numPr>
              <w:spacing w:before="60" w:after="60" w:line="252" w:lineRule="auto"/>
              <w:jc w:val="both"/>
              <w:rPr>
                <w:rFonts w:asciiTheme="majorHAnsi" w:hAnsiTheme="majorHAnsi" w:cstheme="majorHAnsi"/>
                <w:sz w:val="18"/>
                <w:szCs w:val="18"/>
              </w:rPr>
            </w:pPr>
            <w:proofErr w:type="spellStart"/>
            <w:r w:rsidRPr="007E3F39">
              <w:rPr>
                <w:rFonts w:asciiTheme="majorHAnsi" w:hAnsiTheme="majorHAnsi" w:cstheme="majorHAnsi"/>
                <w:sz w:val="18"/>
                <w:szCs w:val="18"/>
              </w:rPr>
              <w:t>wydajności</w:t>
            </w:r>
            <w:proofErr w:type="spellEnd"/>
            <w:r w:rsidRPr="007E3F39">
              <w:rPr>
                <w:rFonts w:asciiTheme="majorHAnsi" w:hAnsiTheme="majorHAnsi" w:cstheme="majorHAnsi"/>
                <w:sz w:val="18"/>
                <w:szCs w:val="18"/>
              </w:rPr>
              <w:t xml:space="preserve"> </w:t>
            </w:r>
            <w:proofErr w:type="spellStart"/>
            <w:r w:rsidRPr="007E3F39">
              <w:rPr>
                <w:rFonts w:asciiTheme="majorHAnsi" w:hAnsiTheme="majorHAnsi" w:cstheme="majorHAnsi"/>
                <w:sz w:val="18"/>
                <w:szCs w:val="18"/>
              </w:rPr>
              <w:t>odtworzenia</w:t>
            </w:r>
            <w:proofErr w:type="spellEnd"/>
            <w:r w:rsidRPr="007E3F39">
              <w:rPr>
                <w:rFonts w:asciiTheme="majorHAnsi" w:hAnsiTheme="majorHAnsi" w:cstheme="majorHAnsi"/>
                <w:sz w:val="18"/>
                <w:szCs w:val="18"/>
              </w:rPr>
              <w:t xml:space="preserve">:  6TB/h </w:t>
            </w:r>
          </w:p>
          <w:p w14:paraId="29425FF7" w14:textId="77777777" w:rsidR="0002627A" w:rsidRPr="007E3F39" w:rsidRDefault="0002627A" w:rsidP="0002627A">
            <w:pPr>
              <w:pStyle w:val="Akapitzlist1"/>
              <w:numPr>
                <w:ilvl w:val="0"/>
                <w:numId w:val="14"/>
              </w:numPr>
              <w:spacing w:before="60" w:after="60" w:line="252" w:lineRule="auto"/>
              <w:jc w:val="both"/>
              <w:rPr>
                <w:rFonts w:asciiTheme="majorHAnsi" w:hAnsiTheme="majorHAnsi" w:cstheme="majorHAnsi"/>
                <w:sz w:val="18"/>
                <w:szCs w:val="18"/>
                <w:lang w:val="pl-PL"/>
              </w:rPr>
            </w:pPr>
            <w:r w:rsidRPr="007E3F39">
              <w:rPr>
                <w:rFonts w:asciiTheme="majorHAnsi" w:hAnsiTheme="majorHAnsi" w:cstheme="majorHAnsi"/>
                <w:sz w:val="18"/>
                <w:szCs w:val="18"/>
                <w:lang w:val="pl-PL"/>
              </w:rPr>
              <w:t>pojemność netto po odjęciu narzutu RAID: (1 + W</w:t>
            </w:r>
            <w:r w:rsidRPr="007E3F39">
              <w:rPr>
                <w:rFonts w:asciiTheme="majorHAnsi" w:hAnsiTheme="majorHAnsi" w:cstheme="majorHAnsi"/>
                <w:sz w:val="18"/>
                <w:szCs w:val="18"/>
                <w:vertAlign w:val="subscript"/>
                <w:lang w:val="pl-PL"/>
              </w:rPr>
              <w:t>1</w:t>
            </w:r>
            <w:r w:rsidRPr="007E3F39">
              <w:rPr>
                <w:rFonts w:asciiTheme="majorHAnsi" w:hAnsiTheme="majorHAnsi" w:cstheme="majorHAnsi"/>
                <w:sz w:val="18"/>
                <w:szCs w:val="18"/>
                <w:lang w:val="pl-PL"/>
              </w:rPr>
              <w:t xml:space="preserve"> + W</w:t>
            </w:r>
            <w:r w:rsidRPr="007E3F39">
              <w:rPr>
                <w:rFonts w:asciiTheme="majorHAnsi" w:hAnsiTheme="majorHAnsi" w:cstheme="majorHAnsi"/>
                <w:sz w:val="18"/>
                <w:szCs w:val="18"/>
                <w:vertAlign w:val="subscript"/>
                <w:lang w:val="pl-PL"/>
              </w:rPr>
              <w:t>3</w:t>
            </w:r>
            <w:r w:rsidRPr="007E3F39">
              <w:rPr>
                <w:rFonts w:asciiTheme="majorHAnsi" w:hAnsiTheme="majorHAnsi" w:cstheme="majorHAnsi"/>
                <w:sz w:val="18"/>
                <w:szCs w:val="18"/>
                <w:lang w:val="pl-PL"/>
              </w:rPr>
              <w:t>) *128 TB</w:t>
            </w:r>
          </w:p>
          <w:p w14:paraId="72684AC3" w14:textId="77777777" w:rsidR="0002627A" w:rsidRPr="007E3F39" w:rsidRDefault="0002627A" w:rsidP="0002627A">
            <w:pPr>
              <w:rPr>
                <w:rFonts w:asciiTheme="majorHAnsi" w:hAnsiTheme="majorHAnsi" w:cstheme="majorHAnsi"/>
                <w:sz w:val="18"/>
                <w:szCs w:val="18"/>
                <w:lang w:val="pl-PL"/>
              </w:rPr>
            </w:pPr>
            <w:r w:rsidRPr="007E3F39">
              <w:rPr>
                <w:rFonts w:asciiTheme="majorHAnsi" w:hAnsiTheme="majorHAnsi" w:cstheme="majorHAnsi"/>
                <w:sz w:val="18"/>
                <w:szCs w:val="18"/>
                <w:lang w:val="pl-PL"/>
              </w:rPr>
              <w:t xml:space="preserve">udokumentowane w ogólnodostępnej na stronach producenta dokumentacji.   </w:t>
            </w:r>
          </w:p>
        </w:tc>
        <w:tc>
          <w:tcPr>
            <w:tcW w:w="1285" w:type="dxa"/>
            <w:tcBorders>
              <w:top w:val="single" w:sz="8" w:space="0" w:color="auto"/>
              <w:bottom w:val="single" w:sz="8" w:space="0" w:color="auto"/>
              <w:right w:val="single" w:sz="8" w:space="0" w:color="auto"/>
            </w:tcBorders>
          </w:tcPr>
          <w:p w14:paraId="4F6FF49C" w14:textId="55838C74" w:rsidR="0002627A" w:rsidRPr="007E3F39" w:rsidRDefault="0002627A" w:rsidP="0002627A">
            <w:pPr>
              <w:spacing w:before="60" w:after="60"/>
              <w:contextualSpacing/>
              <w:jc w:val="center"/>
              <w:rPr>
                <w:rFonts w:asciiTheme="majorHAnsi" w:hAnsiTheme="majorHAnsi" w:cstheme="majorHAnsi"/>
                <w:sz w:val="18"/>
                <w:szCs w:val="18"/>
                <w:lang w:val="pl-PL"/>
              </w:rPr>
            </w:pPr>
            <w:r>
              <w:rPr>
                <w:rFonts w:asciiTheme="majorHAnsi" w:hAnsiTheme="majorHAnsi" w:cstheme="majorHAnsi"/>
                <w:sz w:val="18"/>
                <w:szCs w:val="18"/>
                <w:lang w:val="pl-PL"/>
              </w:rPr>
              <w:t>TAK/NIE</w:t>
            </w:r>
          </w:p>
        </w:tc>
      </w:tr>
      <w:tr w:rsidR="0002627A" w:rsidRPr="00A75BCA" w14:paraId="485F80ED" w14:textId="1507D6F2" w:rsidTr="0002627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E42E351" w14:textId="77777777" w:rsidR="0002627A" w:rsidRPr="00C729DC" w:rsidRDefault="0002627A" w:rsidP="0002627A">
            <w:pPr>
              <w:pStyle w:val="Akapitzlist1"/>
              <w:numPr>
                <w:ilvl w:val="0"/>
                <w:numId w:val="5"/>
              </w:numPr>
              <w:spacing w:line="252" w:lineRule="auto"/>
              <w:rPr>
                <w:rFonts w:asciiTheme="majorHAnsi" w:hAnsiTheme="majorHAnsi" w:cstheme="majorHAnsi"/>
                <w:sz w:val="18"/>
                <w:szCs w:val="18"/>
                <w:lang w:val="pl-PL"/>
              </w:rPr>
            </w:pPr>
          </w:p>
        </w:tc>
        <w:tc>
          <w:tcPr>
            <w:tcW w:w="90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7177D67" w14:textId="77777777" w:rsidR="0002627A" w:rsidRPr="007E3F39" w:rsidRDefault="0002627A" w:rsidP="0002627A">
            <w:pPr>
              <w:spacing w:before="60" w:after="60"/>
              <w:contextualSpacing/>
              <w:rPr>
                <w:rFonts w:asciiTheme="majorHAnsi" w:hAnsiTheme="majorHAnsi" w:cstheme="majorHAnsi"/>
                <w:sz w:val="18"/>
                <w:szCs w:val="18"/>
                <w:lang w:val="pl-PL"/>
              </w:rPr>
            </w:pPr>
            <w:r w:rsidRPr="007E3F39">
              <w:rPr>
                <w:rFonts w:asciiTheme="majorHAnsi" w:hAnsiTheme="majorHAnsi" w:cstheme="majorHAnsi"/>
                <w:sz w:val="18"/>
                <w:szCs w:val="18"/>
                <w:lang w:val="pl-PL"/>
              </w:rPr>
              <w:t>Urządzenie ma być dostarczone w konfiguracji niezbędnej do osiągniecia nominalnej wydajności oraz pojemności. W szczególności maksymalną wspieraną ilość RAM oraz innych elementów pomocniczych w szczególności dysków SSD/kart Flash zapewniających rozbudowę do nominalnej pojemności wyspecyfikowanej w karcie produktu.</w:t>
            </w:r>
          </w:p>
        </w:tc>
        <w:tc>
          <w:tcPr>
            <w:tcW w:w="1285" w:type="dxa"/>
            <w:tcBorders>
              <w:top w:val="single" w:sz="8" w:space="0" w:color="auto"/>
              <w:bottom w:val="single" w:sz="8" w:space="0" w:color="auto"/>
              <w:right w:val="single" w:sz="8" w:space="0" w:color="auto"/>
            </w:tcBorders>
          </w:tcPr>
          <w:p w14:paraId="68CDC652" w14:textId="16436CBC" w:rsidR="0002627A" w:rsidRPr="007E3F39" w:rsidRDefault="0002627A" w:rsidP="0002627A">
            <w:pPr>
              <w:spacing w:before="60" w:after="60"/>
              <w:contextualSpacing/>
              <w:jc w:val="center"/>
              <w:rPr>
                <w:rFonts w:asciiTheme="majorHAnsi" w:hAnsiTheme="majorHAnsi" w:cstheme="majorHAnsi"/>
                <w:sz w:val="18"/>
                <w:szCs w:val="18"/>
                <w:lang w:val="pl-PL"/>
              </w:rPr>
            </w:pPr>
            <w:r>
              <w:rPr>
                <w:rFonts w:asciiTheme="majorHAnsi" w:hAnsiTheme="majorHAnsi" w:cstheme="majorHAnsi"/>
                <w:sz w:val="18"/>
                <w:szCs w:val="18"/>
                <w:lang w:val="pl-PL"/>
              </w:rPr>
              <w:t>TAK/NIE</w:t>
            </w:r>
          </w:p>
        </w:tc>
      </w:tr>
      <w:tr w:rsidR="0002627A" w:rsidRPr="00A75BCA" w14:paraId="2E45EBE1" w14:textId="393E31C6" w:rsidTr="0002627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2E1D9AB" w14:textId="77777777" w:rsidR="0002627A" w:rsidRPr="00C729DC" w:rsidRDefault="0002627A" w:rsidP="0002627A">
            <w:pPr>
              <w:pStyle w:val="Akapitzlist1"/>
              <w:numPr>
                <w:ilvl w:val="0"/>
                <w:numId w:val="5"/>
              </w:numPr>
              <w:spacing w:line="252" w:lineRule="auto"/>
              <w:rPr>
                <w:rFonts w:asciiTheme="majorHAnsi" w:hAnsiTheme="majorHAnsi" w:cstheme="majorHAnsi"/>
                <w:sz w:val="18"/>
                <w:szCs w:val="18"/>
                <w:lang w:val="pl-PL"/>
              </w:rPr>
            </w:pPr>
          </w:p>
        </w:tc>
        <w:tc>
          <w:tcPr>
            <w:tcW w:w="90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D68393A" w14:textId="77777777" w:rsidR="0002627A" w:rsidRPr="007E3F39" w:rsidRDefault="0002627A" w:rsidP="0002627A">
            <w:pPr>
              <w:spacing w:before="60" w:after="60"/>
              <w:contextualSpacing/>
              <w:rPr>
                <w:rFonts w:asciiTheme="majorHAnsi" w:hAnsiTheme="majorHAnsi" w:cstheme="majorHAnsi"/>
                <w:sz w:val="18"/>
                <w:szCs w:val="18"/>
                <w:lang w:val="pl-PL"/>
              </w:rPr>
            </w:pPr>
            <w:r w:rsidRPr="007E3F39">
              <w:rPr>
                <w:rFonts w:asciiTheme="majorHAnsi" w:hAnsiTheme="majorHAnsi" w:cstheme="majorHAnsi"/>
                <w:sz w:val="18"/>
                <w:szCs w:val="18"/>
                <w:lang w:val="pl-PL"/>
              </w:rPr>
              <w:t xml:space="preserve">W ramach wsparcia należy dostarczyć chmurową usługę realizującą </w:t>
            </w:r>
            <w:proofErr w:type="spellStart"/>
            <w:r w:rsidRPr="007E3F39">
              <w:rPr>
                <w:rFonts w:asciiTheme="majorHAnsi" w:hAnsiTheme="majorHAnsi" w:cstheme="majorHAnsi"/>
                <w:sz w:val="18"/>
                <w:szCs w:val="18"/>
                <w:lang w:val="pl-PL"/>
              </w:rPr>
              <w:t>nst</w:t>
            </w:r>
            <w:proofErr w:type="spellEnd"/>
            <w:r w:rsidRPr="007E3F39">
              <w:rPr>
                <w:rFonts w:asciiTheme="majorHAnsi" w:hAnsiTheme="majorHAnsi" w:cstheme="majorHAnsi"/>
                <w:sz w:val="18"/>
                <w:szCs w:val="18"/>
                <w:lang w:val="pl-PL"/>
              </w:rPr>
              <w:t xml:space="preserve">. zadania: </w:t>
            </w:r>
          </w:p>
          <w:p w14:paraId="22686A8C" w14:textId="77777777" w:rsidR="0002627A" w:rsidRPr="007E3F39" w:rsidRDefault="0002627A" w:rsidP="0002627A">
            <w:pPr>
              <w:pStyle w:val="Akapitzlist1"/>
              <w:numPr>
                <w:ilvl w:val="0"/>
                <w:numId w:val="15"/>
              </w:numPr>
              <w:spacing w:before="60" w:after="60" w:line="252" w:lineRule="auto"/>
              <w:rPr>
                <w:rFonts w:asciiTheme="majorHAnsi" w:hAnsiTheme="majorHAnsi" w:cstheme="majorHAnsi"/>
                <w:sz w:val="18"/>
                <w:szCs w:val="18"/>
                <w:lang w:val="pl-PL"/>
              </w:rPr>
            </w:pPr>
            <w:r w:rsidRPr="007E3F39">
              <w:rPr>
                <w:rFonts w:asciiTheme="majorHAnsi" w:hAnsiTheme="majorHAnsi" w:cstheme="majorHAnsi"/>
                <w:sz w:val="18"/>
                <w:szCs w:val="18"/>
                <w:lang w:val="pl-PL"/>
              </w:rPr>
              <w:lastRenderedPageBreak/>
              <w:t xml:space="preserve">Prezentującą historię i trendy wykorzystania urządzenia, </w:t>
            </w:r>
          </w:p>
          <w:p w14:paraId="1ACC35BC" w14:textId="77777777" w:rsidR="0002627A" w:rsidRPr="007E3F39" w:rsidRDefault="0002627A" w:rsidP="0002627A">
            <w:pPr>
              <w:pStyle w:val="Akapitzlist1"/>
              <w:numPr>
                <w:ilvl w:val="0"/>
                <w:numId w:val="15"/>
              </w:numPr>
              <w:spacing w:before="60" w:after="60" w:line="252" w:lineRule="auto"/>
              <w:rPr>
                <w:rFonts w:asciiTheme="majorHAnsi" w:hAnsiTheme="majorHAnsi" w:cstheme="majorHAnsi"/>
                <w:sz w:val="18"/>
                <w:szCs w:val="18"/>
                <w:lang w:val="pl-PL"/>
              </w:rPr>
            </w:pPr>
            <w:r w:rsidRPr="007E3F39">
              <w:rPr>
                <w:rFonts w:asciiTheme="majorHAnsi" w:hAnsiTheme="majorHAnsi" w:cstheme="majorHAnsi"/>
                <w:sz w:val="18"/>
                <w:szCs w:val="18"/>
                <w:lang w:val="pl-PL"/>
              </w:rPr>
              <w:t>analizę konfiguracji, wersji FW, Driverów LAN/SAN, konfiguracji i uaktualnienia OS, MI, driverów i FW kart HBA/NIC .</w:t>
            </w:r>
          </w:p>
          <w:p w14:paraId="27361B9B" w14:textId="77777777" w:rsidR="0002627A" w:rsidRPr="007E3F39" w:rsidRDefault="0002627A" w:rsidP="0002627A">
            <w:pPr>
              <w:pStyle w:val="Akapitzlist1"/>
              <w:numPr>
                <w:ilvl w:val="0"/>
                <w:numId w:val="15"/>
              </w:numPr>
              <w:spacing w:before="60" w:after="60" w:line="252" w:lineRule="auto"/>
              <w:rPr>
                <w:rFonts w:asciiTheme="majorHAnsi" w:hAnsiTheme="majorHAnsi" w:cstheme="majorHAnsi"/>
                <w:sz w:val="18"/>
                <w:szCs w:val="18"/>
                <w:lang w:val="pl-PL"/>
              </w:rPr>
            </w:pPr>
            <w:r w:rsidRPr="007E3F39">
              <w:rPr>
                <w:rFonts w:asciiTheme="majorHAnsi" w:hAnsiTheme="majorHAnsi" w:cstheme="majorHAnsi"/>
                <w:sz w:val="18"/>
                <w:szCs w:val="18"/>
                <w:lang w:val="pl-PL"/>
              </w:rPr>
              <w:t xml:space="preserve">Wykorzystania i poziomu deduplikacji danych o długiej retencji przesłanych przez urządzenie do chmury </w:t>
            </w:r>
          </w:p>
        </w:tc>
        <w:tc>
          <w:tcPr>
            <w:tcW w:w="1285" w:type="dxa"/>
            <w:tcBorders>
              <w:top w:val="single" w:sz="8" w:space="0" w:color="auto"/>
              <w:bottom w:val="single" w:sz="8" w:space="0" w:color="auto"/>
              <w:right w:val="single" w:sz="8" w:space="0" w:color="auto"/>
            </w:tcBorders>
          </w:tcPr>
          <w:p w14:paraId="220847AE" w14:textId="7F2A977A" w:rsidR="0002627A" w:rsidRPr="007E3F39" w:rsidRDefault="0002627A" w:rsidP="0002627A">
            <w:pPr>
              <w:spacing w:before="60" w:after="60"/>
              <w:contextualSpacing/>
              <w:jc w:val="center"/>
              <w:rPr>
                <w:rFonts w:asciiTheme="majorHAnsi" w:hAnsiTheme="majorHAnsi" w:cstheme="majorHAnsi"/>
                <w:sz w:val="18"/>
                <w:szCs w:val="18"/>
                <w:lang w:val="pl-PL"/>
              </w:rPr>
            </w:pPr>
            <w:r>
              <w:rPr>
                <w:rFonts w:asciiTheme="majorHAnsi" w:hAnsiTheme="majorHAnsi" w:cstheme="majorHAnsi"/>
                <w:sz w:val="18"/>
                <w:szCs w:val="18"/>
                <w:lang w:val="pl-PL"/>
              </w:rPr>
              <w:lastRenderedPageBreak/>
              <w:t>TAK/NIE</w:t>
            </w:r>
          </w:p>
        </w:tc>
      </w:tr>
      <w:tr w:rsidR="0002627A" w:rsidRPr="00A75BCA" w14:paraId="65CDE44A" w14:textId="32B2B461" w:rsidTr="0002627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B76F17A" w14:textId="77777777" w:rsidR="0002627A" w:rsidRPr="00C729DC" w:rsidRDefault="0002627A" w:rsidP="0002627A">
            <w:pPr>
              <w:pStyle w:val="Akapitzlist1"/>
              <w:numPr>
                <w:ilvl w:val="0"/>
                <w:numId w:val="5"/>
              </w:numPr>
              <w:spacing w:line="252" w:lineRule="auto"/>
              <w:rPr>
                <w:rFonts w:asciiTheme="majorHAnsi" w:hAnsiTheme="majorHAnsi" w:cstheme="majorHAnsi"/>
                <w:sz w:val="18"/>
                <w:szCs w:val="18"/>
                <w:lang w:val="pl-PL"/>
              </w:rPr>
            </w:pPr>
          </w:p>
        </w:tc>
        <w:tc>
          <w:tcPr>
            <w:tcW w:w="90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D1AADE3" w14:textId="77777777" w:rsidR="0002627A" w:rsidRPr="007E3F39" w:rsidRDefault="0002627A" w:rsidP="0002627A">
            <w:pPr>
              <w:spacing w:before="60" w:after="60"/>
              <w:contextualSpacing/>
              <w:rPr>
                <w:rFonts w:asciiTheme="majorHAnsi" w:hAnsiTheme="majorHAnsi" w:cstheme="majorHAnsi"/>
                <w:sz w:val="18"/>
                <w:szCs w:val="18"/>
                <w:lang w:val="pl-PL"/>
              </w:rPr>
            </w:pPr>
            <w:r w:rsidRPr="007E3F39">
              <w:rPr>
                <w:rFonts w:asciiTheme="majorHAnsi" w:hAnsiTheme="majorHAnsi" w:cstheme="majorHAnsi"/>
                <w:sz w:val="18"/>
                <w:szCs w:val="18"/>
                <w:lang w:val="pl-PL"/>
              </w:rPr>
              <w:t xml:space="preserve">W celu optymalizacji wykorzystania urządzenie powinno umożliwiać dla zasobów o długiej retencji: </w:t>
            </w:r>
          </w:p>
          <w:p w14:paraId="738DABC3" w14:textId="77777777" w:rsidR="0002627A" w:rsidRPr="007E3F39" w:rsidRDefault="0002627A" w:rsidP="0002627A">
            <w:pPr>
              <w:pStyle w:val="Akapitzlist1"/>
              <w:numPr>
                <w:ilvl w:val="0"/>
                <w:numId w:val="16"/>
              </w:numPr>
              <w:spacing w:before="60" w:after="60" w:line="252" w:lineRule="auto"/>
              <w:rPr>
                <w:rFonts w:asciiTheme="majorHAnsi" w:hAnsiTheme="majorHAnsi" w:cstheme="majorHAnsi"/>
                <w:sz w:val="18"/>
                <w:szCs w:val="18"/>
                <w:lang w:val="pl-PL"/>
              </w:rPr>
            </w:pPr>
            <w:r w:rsidRPr="007E3F39">
              <w:rPr>
                <w:rFonts w:asciiTheme="majorHAnsi" w:hAnsiTheme="majorHAnsi" w:cstheme="majorHAnsi"/>
                <w:sz w:val="18"/>
                <w:szCs w:val="18"/>
                <w:lang w:val="pl-PL"/>
              </w:rPr>
              <w:t xml:space="preserve">wyniesione do chmury prywatnej/publicznej kompatybilnej z AZURE </w:t>
            </w:r>
            <w:proofErr w:type="spellStart"/>
            <w:r w:rsidRPr="007E3F39">
              <w:rPr>
                <w:rFonts w:asciiTheme="majorHAnsi" w:hAnsiTheme="majorHAnsi" w:cstheme="majorHAnsi"/>
                <w:sz w:val="18"/>
                <w:szCs w:val="18"/>
                <w:lang w:val="pl-PL"/>
              </w:rPr>
              <w:t>Blob</w:t>
            </w:r>
            <w:proofErr w:type="spellEnd"/>
            <w:r w:rsidRPr="007E3F39">
              <w:rPr>
                <w:rFonts w:asciiTheme="majorHAnsi" w:hAnsiTheme="majorHAnsi" w:cstheme="majorHAnsi"/>
                <w:sz w:val="18"/>
                <w:szCs w:val="18"/>
                <w:lang w:val="pl-PL"/>
              </w:rPr>
              <w:t>, AWS S3 za pomocą wspieranej technologii MI.</w:t>
            </w:r>
          </w:p>
          <w:p w14:paraId="1D0350ED" w14:textId="77777777" w:rsidR="0002627A" w:rsidRPr="007E3F39" w:rsidRDefault="0002627A" w:rsidP="0002627A">
            <w:pPr>
              <w:pStyle w:val="Akapitzlist1"/>
              <w:numPr>
                <w:ilvl w:val="0"/>
                <w:numId w:val="17"/>
              </w:numPr>
              <w:spacing w:before="60" w:after="60" w:line="252" w:lineRule="auto"/>
              <w:ind w:left="610" w:hanging="218"/>
              <w:rPr>
                <w:rFonts w:asciiTheme="majorHAnsi" w:hAnsiTheme="majorHAnsi" w:cstheme="majorHAnsi"/>
                <w:sz w:val="18"/>
                <w:szCs w:val="18"/>
                <w:lang w:val="pl-PL"/>
              </w:rPr>
            </w:pPr>
            <w:r w:rsidRPr="007E3F39">
              <w:rPr>
                <w:rFonts w:asciiTheme="majorHAnsi" w:hAnsiTheme="majorHAnsi" w:cstheme="majorHAnsi"/>
                <w:sz w:val="18"/>
                <w:szCs w:val="18"/>
                <w:lang w:val="pl-PL"/>
              </w:rPr>
              <w:t xml:space="preserve">w formie skompresowanej i </w:t>
            </w:r>
            <w:proofErr w:type="spellStart"/>
            <w:r w:rsidRPr="007E3F39">
              <w:rPr>
                <w:rFonts w:asciiTheme="majorHAnsi" w:hAnsiTheme="majorHAnsi" w:cstheme="majorHAnsi"/>
                <w:sz w:val="18"/>
                <w:szCs w:val="18"/>
                <w:lang w:val="pl-PL"/>
              </w:rPr>
              <w:t>zdeduplikowanej</w:t>
            </w:r>
            <w:proofErr w:type="spellEnd"/>
            <w:r w:rsidRPr="007E3F39">
              <w:rPr>
                <w:rFonts w:asciiTheme="majorHAnsi" w:hAnsiTheme="majorHAnsi" w:cstheme="majorHAnsi"/>
                <w:sz w:val="18"/>
                <w:szCs w:val="18"/>
                <w:lang w:val="pl-PL"/>
              </w:rPr>
              <w:t xml:space="preserve"> algorytmem dostarczonego urządzenia w celu minimalizacji transferu danych</w:t>
            </w:r>
          </w:p>
          <w:p w14:paraId="23445BF5" w14:textId="77777777" w:rsidR="0002627A" w:rsidRPr="007E3F39" w:rsidRDefault="0002627A" w:rsidP="0002627A">
            <w:pPr>
              <w:pStyle w:val="Akapitzlist1"/>
              <w:numPr>
                <w:ilvl w:val="0"/>
                <w:numId w:val="17"/>
              </w:numPr>
              <w:spacing w:before="60" w:after="60" w:line="252" w:lineRule="auto"/>
              <w:ind w:left="610" w:hanging="218"/>
              <w:rPr>
                <w:rFonts w:asciiTheme="majorHAnsi" w:eastAsia="Times New Roman" w:hAnsiTheme="majorHAnsi" w:cstheme="majorHAnsi"/>
                <w:sz w:val="18"/>
                <w:szCs w:val="18"/>
                <w:lang w:val="pl-PL"/>
              </w:rPr>
            </w:pPr>
            <w:r w:rsidRPr="007E3F39">
              <w:rPr>
                <w:rFonts w:asciiTheme="majorHAnsi" w:hAnsiTheme="majorHAnsi" w:cstheme="majorHAnsi"/>
                <w:sz w:val="18"/>
                <w:szCs w:val="18"/>
                <w:lang w:val="pl-PL"/>
              </w:rPr>
              <w:t xml:space="preserve">Transfer danych musi zachodzić wielowątkowo dla zapisu oraz odczytu danych z chmury. </w:t>
            </w:r>
          </w:p>
          <w:p w14:paraId="108880E7" w14:textId="77777777" w:rsidR="0002627A" w:rsidRPr="007E3F39" w:rsidRDefault="0002627A" w:rsidP="0002627A">
            <w:pPr>
              <w:pStyle w:val="Akapitzlist1"/>
              <w:numPr>
                <w:ilvl w:val="0"/>
                <w:numId w:val="17"/>
              </w:numPr>
              <w:spacing w:before="60" w:after="60" w:line="252" w:lineRule="auto"/>
              <w:ind w:left="610" w:hanging="218"/>
              <w:rPr>
                <w:rFonts w:asciiTheme="majorHAnsi" w:hAnsiTheme="majorHAnsi" w:cstheme="majorHAnsi"/>
                <w:sz w:val="18"/>
                <w:szCs w:val="18"/>
                <w:lang w:val="pl-PL"/>
              </w:rPr>
            </w:pPr>
            <w:r w:rsidRPr="007E3F39">
              <w:rPr>
                <w:rFonts w:asciiTheme="majorHAnsi" w:hAnsiTheme="majorHAnsi" w:cstheme="majorHAnsi"/>
                <w:sz w:val="18"/>
                <w:szCs w:val="18"/>
                <w:lang w:val="pl-PL"/>
              </w:rPr>
              <w:t xml:space="preserve">Wyniesienie ma być wspierane w ramach integracji MI dla każdego wspieranego oprogramowania backup (ochrony danych). </w:t>
            </w:r>
          </w:p>
          <w:p w14:paraId="5FC5C88D" w14:textId="77777777" w:rsidR="0002627A" w:rsidRPr="007E3F39" w:rsidRDefault="0002627A" w:rsidP="0002627A">
            <w:pPr>
              <w:pStyle w:val="Akapitzlist1"/>
              <w:numPr>
                <w:ilvl w:val="0"/>
                <w:numId w:val="17"/>
              </w:numPr>
              <w:spacing w:before="60" w:after="60" w:line="252" w:lineRule="auto"/>
              <w:ind w:left="610" w:hanging="218"/>
              <w:rPr>
                <w:rFonts w:asciiTheme="majorHAnsi" w:hAnsiTheme="majorHAnsi" w:cstheme="majorHAnsi"/>
                <w:sz w:val="18"/>
                <w:szCs w:val="18"/>
                <w:lang w:val="pl-PL"/>
              </w:rPr>
            </w:pPr>
            <w:r w:rsidRPr="007E3F39">
              <w:rPr>
                <w:rFonts w:asciiTheme="majorHAnsi" w:hAnsiTheme="majorHAnsi" w:cstheme="majorHAnsi"/>
                <w:sz w:val="18"/>
                <w:szCs w:val="18"/>
                <w:lang w:val="pl-PL"/>
              </w:rPr>
              <w:t>Metadane dla przechowywanych w chmurze danych muszą być buforowane w urządzeniu dla szybkiego dostępu i minimalizacji transferu z chmury.</w:t>
            </w:r>
          </w:p>
          <w:p w14:paraId="41ABB0A0" w14:textId="77777777" w:rsidR="0002627A" w:rsidRPr="007E3F39" w:rsidRDefault="0002627A" w:rsidP="0002627A">
            <w:pPr>
              <w:pStyle w:val="Akapitzlist1"/>
              <w:numPr>
                <w:ilvl w:val="0"/>
                <w:numId w:val="17"/>
              </w:numPr>
              <w:spacing w:before="60" w:after="60" w:line="252" w:lineRule="auto"/>
              <w:ind w:left="610" w:hanging="218"/>
              <w:rPr>
                <w:rFonts w:asciiTheme="majorHAnsi" w:hAnsiTheme="majorHAnsi" w:cstheme="majorHAnsi"/>
                <w:sz w:val="18"/>
                <w:szCs w:val="18"/>
                <w:lang w:val="pl-PL"/>
              </w:rPr>
            </w:pPr>
            <w:r w:rsidRPr="007E3F39">
              <w:rPr>
                <w:rFonts w:asciiTheme="majorHAnsi" w:hAnsiTheme="majorHAnsi" w:cstheme="majorHAnsi"/>
                <w:sz w:val="18"/>
                <w:szCs w:val="18"/>
                <w:lang w:val="pl-PL"/>
              </w:rPr>
              <w:t xml:space="preserve">Urządzenie powinno umożliwiać przechowywanie w chmurze danych o pojemności wymaganej w SIWZ dla urządzenia </w:t>
            </w:r>
            <w:proofErr w:type="spellStart"/>
            <w:r w:rsidRPr="007E3F39">
              <w:rPr>
                <w:rFonts w:asciiTheme="majorHAnsi" w:hAnsiTheme="majorHAnsi" w:cstheme="majorHAnsi"/>
                <w:sz w:val="18"/>
                <w:szCs w:val="18"/>
                <w:lang w:val="pl-PL"/>
              </w:rPr>
              <w:t>deduplikacyjnego</w:t>
            </w:r>
            <w:proofErr w:type="spellEnd"/>
            <w:r w:rsidRPr="007E3F39">
              <w:rPr>
                <w:rFonts w:asciiTheme="majorHAnsi" w:hAnsiTheme="majorHAnsi" w:cstheme="majorHAnsi"/>
                <w:sz w:val="18"/>
                <w:szCs w:val="18"/>
                <w:lang w:val="pl-PL"/>
              </w:rPr>
              <w:t xml:space="preserve">. </w:t>
            </w:r>
          </w:p>
          <w:p w14:paraId="72A3B713" w14:textId="77777777" w:rsidR="0002627A" w:rsidRPr="007E3F39" w:rsidRDefault="0002627A" w:rsidP="0002627A">
            <w:pPr>
              <w:pStyle w:val="Akapitzlist1"/>
              <w:numPr>
                <w:ilvl w:val="0"/>
                <w:numId w:val="17"/>
              </w:numPr>
              <w:spacing w:before="60" w:after="60" w:line="252" w:lineRule="auto"/>
              <w:ind w:left="610" w:hanging="218"/>
              <w:rPr>
                <w:rFonts w:asciiTheme="majorHAnsi" w:hAnsiTheme="majorHAnsi" w:cstheme="majorHAnsi"/>
                <w:sz w:val="18"/>
                <w:szCs w:val="18"/>
                <w:lang w:val="pl-PL"/>
              </w:rPr>
            </w:pPr>
            <w:r w:rsidRPr="007E3F39">
              <w:rPr>
                <w:rFonts w:asciiTheme="majorHAnsi" w:hAnsiTheme="majorHAnsi" w:cstheme="majorHAnsi"/>
                <w:sz w:val="18"/>
                <w:szCs w:val="18"/>
                <w:lang w:val="pl-PL"/>
              </w:rPr>
              <w:t xml:space="preserve">Dane z przechowywane w chmurze muszą być dostępne z dowolnego urządzenia </w:t>
            </w:r>
            <w:proofErr w:type="spellStart"/>
            <w:r w:rsidRPr="007E3F39">
              <w:rPr>
                <w:rFonts w:asciiTheme="majorHAnsi" w:hAnsiTheme="majorHAnsi" w:cstheme="majorHAnsi"/>
                <w:sz w:val="18"/>
                <w:szCs w:val="18"/>
                <w:lang w:val="pl-PL"/>
              </w:rPr>
              <w:t>deduplikacyjnego</w:t>
            </w:r>
            <w:proofErr w:type="spellEnd"/>
            <w:r w:rsidRPr="007E3F39">
              <w:rPr>
                <w:rFonts w:asciiTheme="majorHAnsi" w:hAnsiTheme="majorHAnsi" w:cstheme="majorHAnsi"/>
                <w:sz w:val="18"/>
                <w:szCs w:val="18"/>
                <w:lang w:val="pl-PL"/>
              </w:rPr>
              <w:t xml:space="preserve"> wspierającego pojemność wymaganą </w:t>
            </w:r>
            <w:proofErr w:type="spellStart"/>
            <w:r w:rsidRPr="007E3F39">
              <w:rPr>
                <w:rFonts w:asciiTheme="majorHAnsi" w:hAnsiTheme="majorHAnsi" w:cstheme="majorHAnsi"/>
                <w:sz w:val="18"/>
                <w:szCs w:val="18"/>
                <w:lang w:val="pl-PL"/>
              </w:rPr>
              <w:t>SIWZ’em</w:t>
            </w:r>
            <w:proofErr w:type="spellEnd"/>
            <w:r w:rsidRPr="007E3F39">
              <w:rPr>
                <w:rFonts w:asciiTheme="majorHAnsi" w:hAnsiTheme="majorHAnsi" w:cstheme="majorHAnsi"/>
                <w:sz w:val="18"/>
                <w:szCs w:val="18"/>
                <w:lang w:val="pl-PL"/>
              </w:rPr>
              <w:t xml:space="preserve"> dla celów DR.</w:t>
            </w:r>
          </w:p>
          <w:p w14:paraId="0DB342A6" w14:textId="77777777" w:rsidR="0002627A" w:rsidRPr="007E3F39" w:rsidRDefault="0002627A" w:rsidP="0002627A">
            <w:pPr>
              <w:spacing w:before="60" w:after="60"/>
              <w:rPr>
                <w:rFonts w:asciiTheme="majorHAnsi" w:hAnsiTheme="majorHAnsi" w:cstheme="majorHAnsi"/>
                <w:sz w:val="18"/>
                <w:szCs w:val="18"/>
                <w:lang w:val="pl-PL"/>
              </w:rPr>
            </w:pPr>
            <w:r w:rsidRPr="007E3F39">
              <w:rPr>
                <w:rFonts w:asciiTheme="majorHAnsi" w:hAnsiTheme="majorHAnsi" w:cstheme="majorHAnsi"/>
                <w:sz w:val="18"/>
                <w:szCs w:val="18"/>
                <w:lang w:val="pl-PL"/>
              </w:rPr>
              <w:t xml:space="preserve">Dane przechowywane w chmurze muszą być przechowywane w formacie/trybie samo-opisującym umożliwiającym wykorzystanie także w przypadku utraty urządzenia </w:t>
            </w:r>
            <w:proofErr w:type="spellStart"/>
            <w:r w:rsidRPr="007E3F39">
              <w:rPr>
                <w:rFonts w:asciiTheme="majorHAnsi" w:hAnsiTheme="majorHAnsi" w:cstheme="majorHAnsi"/>
                <w:sz w:val="18"/>
                <w:szCs w:val="18"/>
                <w:lang w:val="pl-PL"/>
              </w:rPr>
              <w:t>deduplikacyjnego</w:t>
            </w:r>
            <w:proofErr w:type="spellEnd"/>
            <w:r w:rsidRPr="007E3F39">
              <w:rPr>
                <w:rFonts w:asciiTheme="majorHAnsi" w:hAnsiTheme="majorHAnsi" w:cstheme="majorHAnsi"/>
                <w:sz w:val="18"/>
                <w:szCs w:val="18"/>
                <w:lang w:val="pl-PL"/>
              </w:rPr>
              <w:t>, które umieściło je w chmurze.</w:t>
            </w:r>
          </w:p>
        </w:tc>
        <w:tc>
          <w:tcPr>
            <w:tcW w:w="1285" w:type="dxa"/>
            <w:tcBorders>
              <w:top w:val="single" w:sz="8" w:space="0" w:color="auto"/>
              <w:bottom w:val="single" w:sz="8" w:space="0" w:color="auto"/>
              <w:right w:val="single" w:sz="8" w:space="0" w:color="auto"/>
            </w:tcBorders>
          </w:tcPr>
          <w:p w14:paraId="0CBEC2BC" w14:textId="2EB57995" w:rsidR="0002627A" w:rsidRPr="007E3F39" w:rsidRDefault="0002627A" w:rsidP="0002627A">
            <w:pPr>
              <w:spacing w:before="60" w:after="60"/>
              <w:contextualSpacing/>
              <w:jc w:val="center"/>
              <w:rPr>
                <w:rFonts w:asciiTheme="majorHAnsi" w:hAnsiTheme="majorHAnsi" w:cstheme="majorHAnsi"/>
                <w:sz w:val="18"/>
                <w:szCs w:val="18"/>
                <w:lang w:val="pl-PL"/>
              </w:rPr>
            </w:pPr>
            <w:r>
              <w:rPr>
                <w:rFonts w:asciiTheme="majorHAnsi" w:hAnsiTheme="majorHAnsi" w:cstheme="majorHAnsi"/>
                <w:sz w:val="18"/>
                <w:szCs w:val="18"/>
                <w:lang w:val="pl-PL"/>
              </w:rPr>
              <w:t>TAK/NIE</w:t>
            </w:r>
          </w:p>
        </w:tc>
      </w:tr>
      <w:tr w:rsidR="0002627A" w:rsidRPr="00A75BCA" w14:paraId="779CD0B4" w14:textId="0D416371" w:rsidTr="0002627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6BBCCAB" w14:textId="77777777" w:rsidR="0002627A" w:rsidRPr="00C729DC" w:rsidRDefault="0002627A" w:rsidP="0002627A">
            <w:pPr>
              <w:pStyle w:val="Akapitzlist1"/>
              <w:numPr>
                <w:ilvl w:val="0"/>
                <w:numId w:val="5"/>
              </w:numPr>
              <w:spacing w:line="252" w:lineRule="auto"/>
              <w:rPr>
                <w:rFonts w:asciiTheme="majorHAnsi" w:hAnsiTheme="majorHAnsi" w:cstheme="majorHAnsi"/>
                <w:sz w:val="18"/>
                <w:szCs w:val="18"/>
                <w:lang w:val="pl-PL"/>
              </w:rPr>
            </w:pPr>
          </w:p>
        </w:tc>
        <w:tc>
          <w:tcPr>
            <w:tcW w:w="90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A7712C" w14:textId="77777777" w:rsidR="0002627A" w:rsidRPr="007E3F39" w:rsidRDefault="0002627A" w:rsidP="0002627A">
            <w:pPr>
              <w:spacing w:before="60" w:after="60"/>
              <w:contextualSpacing/>
              <w:rPr>
                <w:rFonts w:asciiTheme="majorHAnsi" w:hAnsiTheme="majorHAnsi" w:cstheme="majorHAnsi"/>
                <w:sz w:val="18"/>
                <w:szCs w:val="18"/>
                <w:lang w:val="pl-PL"/>
              </w:rPr>
            </w:pPr>
            <w:r w:rsidRPr="007E3F39">
              <w:rPr>
                <w:rFonts w:asciiTheme="majorHAnsi" w:hAnsiTheme="majorHAnsi" w:cstheme="majorHAnsi"/>
                <w:sz w:val="18"/>
                <w:szCs w:val="18"/>
                <w:lang w:val="pl-PL"/>
              </w:rPr>
              <w:t xml:space="preserve">Urządzenie musi posiadać możliwość zapewnienia niezmienności zapisanych danych przez określony czas. W zdefiniowanym okresie niezmienności Obiekty nie mogą być skasowane przez administratora, użytkownika lub oprogramowanie backup. </w:t>
            </w:r>
          </w:p>
        </w:tc>
        <w:tc>
          <w:tcPr>
            <w:tcW w:w="1285" w:type="dxa"/>
            <w:tcBorders>
              <w:top w:val="single" w:sz="8" w:space="0" w:color="auto"/>
              <w:bottom w:val="single" w:sz="8" w:space="0" w:color="auto"/>
              <w:right w:val="single" w:sz="8" w:space="0" w:color="auto"/>
            </w:tcBorders>
          </w:tcPr>
          <w:p w14:paraId="2090A1EC" w14:textId="43003DB3" w:rsidR="0002627A" w:rsidRPr="007E3F39" w:rsidRDefault="0002627A" w:rsidP="0002627A">
            <w:pPr>
              <w:spacing w:before="60" w:after="60"/>
              <w:contextualSpacing/>
              <w:jc w:val="center"/>
              <w:rPr>
                <w:rFonts w:asciiTheme="majorHAnsi" w:hAnsiTheme="majorHAnsi" w:cstheme="majorHAnsi"/>
                <w:sz w:val="18"/>
                <w:szCs w:val="18"/>
                <w:lang w:val="pl-PL"/>
              </w:rPr>
            </w:pPr>
            <w:r>
              <w:rPr>
                <w:rFonts w:asciiTheme="majorHAnsi" w:hAnsiTheme="majorHAnsi" w:cstheme="majorHAnsi"/>
                <w:sz w:val="18"/>
                <w:szCs w:val="18"/>
                <w:lang w:val="pl-PL"/>
              </w:rPr>
              <w:t>TAK/NIE</w:t>
            </w:r>
          </w:p>
        </w:tc>
      </w:tr>
    </w:tbl>
    <w:p w14:paraId="41A641E5" w14:textId="77777777" w:rsidR="0002627A" w:rsidRPr="00105DAE" w:rsidRDefault="0002627A" w:rsidP="00A32871">
      <w:pPr>
        <w:spacing w:after="240" w:line="360" w:lineRule="auto"/>
        <w:ind w:left="360"/>
        <w:jc w:val="both"/>
        <w:rPr>
          <w:rFonts w:asciiTheme="majorHAnsi" w:hAnsiTheme="majorHAnsi" w:cstheme="majorHAnsi"/>
          <w:b/>
          <w:lang w:val="pl-PL"/>
        </w:rPr>
      </w:pPr>
    </w:p>
    <w:p w14:paraId="52A2ED2B" w14:textId="77777777" w:rsidR="00887D64" w:rsidRPr="00887D64" w:rsidRDefault="00887D64" w:rsidP="00887D64">
      <w:pPr>
        <w:spacing w:after="240" w:line="360" w:lineRule="auto"/>
        <w:ind w:left="360"/>
        <w:jc w:val="both"/>
        <w:rPr>
          <w:rFonts w:asciiTheme="majorHAnsi" w:hAnsiTheme="majorHAnsi" w:cstheme="majorHAnsi"/>
          <w:b/>
          <w:bCs/>
          <w:lang w:val="pl-PL"/>
        </w:rPr>
      </w:pPr>
      <w:r w:rsidRPr="00887D64">
        <w:rPr>
          <w:rFonts w:asciiTheme="majorHAnsi" w:hAnsiTheme="majorHAnsi" w:cstheme="majorHAnsi"/>
          <w:b/>
          <w:bCs/>
          <w:lang w:val="pl-PL"/>
        </w:rPr>
        <w:t xml:space="preserve">Oprogramowanie do backup-u </w:t>
      </w:r>
    </w:p>
    <w:tbl>
      <w:tblPr>
        <w:tblStyle w:val="Tabela-Siatka"/>
        <w:tblW w:w="0" w:type="auto"/>
        <w:tblLook w:val="04A0" w:firstRow="1" w:lastRow="0" w:firstColumn="1" w:lastColumn="0" w:noHBand="0" w:noVBand="1"/>
      </w:tblPr>
      <w:tblGrid>
        <w:gridCol w:w="2830"/>
        <w:gridCol w:w="6520"/>
      </w:tblGrid>
      <w:tr w:rsidR="0002627A" w14:paraId="3E13C6E9" w14:textId="77777777" w:rsidTr="00BC0F45">
        <w:tc>
          <w:tcPr>
            <w:tcW w:w="2830" w:type="dxa"/>
          </w:tcPr>
          <w:p w14:paraId="2AA1E1F7" w14:textId="77777777" w:rsidR="0002627A" w:rsidRDefault="0002627A" w:rsidP="00BC0F45">
            <w:pPr>
              <w:spacing w:after="240" w:line="276" w:lineRule="auto"/>
              <w:rPr>
                <w:rFonts w:asciiTheme="majorHAnsi" w:hAnsiTheme="majorHAnsi" w:cstheme="majorHAnsi"/>
                <w:b/>
                <w:u w:val="single"/>
                <w:lang w:val="pl-PL"/>
              </w:rPr>
            </w:pPr>
            <w:r>
              <w:rPr>
                <w:rFonts w:asciiTheme="majorHAnsi" w:hAnsiTheme="majorHAnsi" w:cstheme="majorHAnsi"/>
                <w:b/>
                <w:u w:val="single"/>
                <w:lang w:val="pl-PL"/>
              </w:rPr>
              <w:t>Producent</w:t>
            </w:r>
          </w:p>
        </w:tc>
        <w:tc>
          <w:tcPr>
            <w:tcW w:w="6520" w:type="dxa"/>
          </w:tcPr>
          <w:p w14:paraId="1F66994C" w14:textId="77777777" w:rsidR="0002627A" w:rsidRDefault="0002627A" w:rsidP="00BC0F45">
            <w:pPr>
              <w:spacing w:after="240" w:line="276" w:lineRule="auto"/>
              <w:rPr>
                <w:rFonts w:asciiTheme="majorHAnsi" w:hAnsiTheme="majorHAnsi" w:cstheme="majorHAnsi"/>
                <w:b/>
                <w:u w:val="single"/>
                <w:lang w:val="pl-PL"/>
              </w:rPr>
            </w:pPr>
          </w:p>
        </w:tc>
      </w:tr>
      <w:tr w:rsidR="0002627A" w14:paraId="65DAF09E" w14:textId="77777777" w:rsidTr="00BC0F45">
        <w:tc>
          <w:tcPr>
            <w:tcW w:w="2830" w:type="dxa"/>
          </w:tcPr>
          <w:p w14:paraId="17C2AB5E" w14:textId="6301E1D3" w:rsidR="0002627A" w:rsidRDefault="0002627A" w:rsidP="00BC0F45">
            <w:pPr>
              <w:spacing w:after="240" w:line="276" w:lineRule="auto"/>
              <w:rPr>
                <w:rFonts w:asciiTheme="majorHAnsi" w:hAnsiTheme="majorHAnsi" w:cstheme="majorHAnsi"/>
                <w:b/>
                <w:u w:val="single"/>
                <w:lang w:val="pl-PL"/>
              </w:rPr>
            </w:pPr>
            <w:r>
              <w:rPr>
                <w:rFonts w:asciiTheme="majorHAnsi" w:hAnsiTheme="majorHAnsi" w:cstheme="majorHAnsi"/>
                <w:b/>
                <w:u w:val="single"/>
                <w:lang w:val="pl-PL"/>
              </w:rPr>
              <w:t>Wersja</w:t>
            </w:r>
          </w:p>
        </w:tc>
        <w:tc>
          <w:tcPr>
            <w:tcW w:w="6520" w:type="dxa"/>
          </w:tcPr>
          <w:p w14:paraId="2234FD02" w14:textId="77777777" w:rsidR="0002627A" w:rsidRDefault="0002627A" w:rsidP="00BC0F45">
            <w:pPr>
              <w:spacing w:after="240" w:line="276" w:lineRule="auto"/>
              <w:rPr>
                <w:rFonts w:asciiTheme="majorHAnsi" w:hAnsiTheme="majorHAnsi" w:cstheme="majorHAnsi"/>
                <w:b/>
                <w:u w:val="single"/>
                <w:lang w:val="pl-PL"/>
              </w:rPr>
            </w:pPr>
          </w:p>
        </w:tc>
      </w:tr>
    </w:tbl>
    <w:p w14:paraId="38D6FC82" w14:textId="77777777" w:rsidR="0002627A" w:rsidRDefault="0002627A" w:rsidP="00887D64">
      <w:pPr>
        <w:rPr>
          <w:rFonts w:asciiTheme="majorHAnsi" w:hAnsiTheme="majorHAnsi" w:cstheme="majorHAnsi"/>
          <w:lang w:val="pl-PL"/>
        </w:rPr>
      </w:pPr>
    </w:p>
    <w:p w14:paraId="212BE9E3" w14:textId="77777777" w:rsidR="0002627A" w:rsidRDefault="0002627A" w:rsidP="00887D64">
      <w:pPr>
        <w:rPr>
          <w:rFonts w:asciiTheme="majorHAnsi" w:hAnsiTheme="majorHAnsi" w:cstheme="majorHAnsi"/>
          <w:lang w:val="pl-PL"/>
        </w:rPr>
      </w:pPr>
    </w:p>
    <w:p w14:paraId="340E67D8" w14:textId="0CC3B39F" w:rsidR="003C77A7" w:rsidRPr="00887D64" w:rsidRDefault="003C77A7">
      <w:pPr>
        <w:widowControl/>
        <w:autoSpaceDE/>
        <w:autoSpaceDN/>
        <w:adjustRightInd/>
        <w:spacing w:after="160" w:line="259" w:lineRule="auto"/>
        <w:rPr>
          <w:rFonts w:asciiTheme="majorHAnsi" w:hAnsiTheme="majorHAnsi" w:cstheme="majorHAnsi"/>
          <w:b/>
          <w:lang w:val="pl-PL"/>
        </w:rPr>
      </w:pPr>
      <w:r w:rsidRPr="00887D64">
        <w:rPr>
          <w:rFonts w:asciiTheme="majorHAnsi" w:hAnsiTheme="majorHAnsi" w:cstheme="majorHAnsi"/>
          <w:b/>
          <w:lang w:val="pl-PL"/>
        </w:rPr>
        <w:br w:type="page"/>
      </w:r>
    </w:p>
    <w:p w14:paraId="0A46A10C" w14:textId="2B4C9575" w:rsidR="00480E53" w:rsidRPr="0099637D" w:rsidRDefault="00480E53" w:rsidP="003C77A7">
      <w:pPr>
        <w:spacing w:line="276" w:lineRule="auto"/>
        <w:ind w:left="360"/>
        <w:jc w:val="both"/>
        <w:rPr>
          <w:rFonts w:asciiTheme="majorHAnsi" w:hAnsiTheme="majorHAnsi" w:cstheme="majorHAnsi"/>
          <w:b/>
          <w:lang w:val="pl-PL"/>
        </w:rPr>
      </w:pPr>
      <w:r w:rsidRPr="0099637D">
        <w:rPr>
          <w:rFonts w:asciiTheme="majorHAnsi" w:hAnsiTheme="majorHAnsi" w:cstheme="majorHAnsi"/>
          <w:b/>
          <w:lang w:val="pl-PL"/>
        </w:rPr>
        <w:lastRenderedPageBreak/>
        <w:t>Zadanie 3</w:t>
      </w:r>
    </w:p>
    <w:p w14:paraId="616AA1C3" w14:textId="418F235E" w:rsidR="00334668" w:rsidRPr="0099637D" w:rsidRDefault="0099637D" w:rsidP="00A32871">
      <w:pPr>
        <w:spacing w:after="240" w:line="360" w:lineRule="auto"/>
        <w:ind w:left="360"/>
        <w:jc w:val="both"/>
        <w:rPr>
          <w:rFonts w:asciiTheme="majorHAnsi" w:hAnsiTheme="majorHAnsi" w:cstheme="majorHAnsi"/>
          <w:b/>
          <w:lang w:val="pl-PL"/>
        </w:rPr>
      </w:pPr>
      <w:r w:rsidRPr="0099637D">
        <w:rPr>
          <w:rFonts w:asciiTheme="majorHAnsi" w:hAnsiTheme="majorHAnsi" w:cstheme="majorHAnsi"/>
          <w:b/>
          <w:lang w:val="pl-PL"/>
        </w:rPr>
        <w:t>Zakup i wdrożenie oprogramowania do centralnego zarządzania i monitoringu urządzeń mobilnych.</w:t>
      </w:r>
    </w:p>
    <w:tbl>
      <w:tblPr>
        <w:tblStyle w:val="Tabela-Siatka"/>
        <w:tblW w:w="0" w:type="auto"/>
        <w:tblLook w:val="04A0" w:firstRow="1" w:lastRow="0" w:firstColumn="1" w:lastColumn="0" w:noHBand="0" w:noVBand="1"/>
      </w:tblPr>
      <w:tblGrid>
        <w:gridCol w:w="2830"/>
        <w:gridCol w:w="6520"/>
      </w:tblGrid>
      <w:tr w:rsidR="0002627A" w14:paraId="07D5A7AA" w14:textId="77777777" w:rsidTr="00BC0F45">
        <w:tc>
          <w:tcPr>
            <w:tcW w:w="2830" w:type="dxa"/>
          </w:tcPr>
          <w:p w14:paraId="18E7EDB7" w14:textId="77777777" w:rsidR="0002627A" w:rsidRDefault="0002627A" w:rsidP="00BC0F45">
            <w:pPr>
              <w:spacing w:after="240" w:line="276" w:lineRule="auto"/>
              <w:rPr>
                <w:rFonts w:asciiTheme="majorHAnsi" w:hAnsiTheme="majorHAnsi" w:cstheme="majorHAnsi"/>
                <w:b/>
                <w:u w:val="single"/>
                <w:lang w:val="pl-PL"/>
              </w:rPr>
            </w:pPr>
            <w:r>
              <w:rPr>
                <w:rFonts w:asciiTheme="majorHAnsi" w:hAnsiTheme="majorHAnsi" w:cstheme="majorHAnsi"/>
                <w:b/>
                <w:u w:val="single"/>
                <w:lang w:val="pl-PL"/>
              </w:rPr>
              <w:t>Producent</w:t>
            </w:r>
          </w:p>
        </w:tc>
        <w:tc>
          <w:tcPr>
            <w:tcW w:w="6520" w:type="dxa"/>
          </w:tcPr>
          <w:p w14:paraId="149734EA" w14:textId="77777777" w:rsidR="0002627A" w:rsidRDefault="0002627A" w:rsidP="00BC0F45">
            <w:pPr>
              <w:spacing w:after="240" w:line="276" w:lineRule="auto"/>
              <w:rPr>
                <w:rFonts w:asciiTheme="majorHAnsi" w:hAnsiTheme="majorHAnsi" w:cstheme="majorHAnsi"/>
                <w:b/>
                <w:u w:val="single"/>
                <w:lang w:val="pl-PL"/>
              </w:rPr>
            </w:pPr>
          </w:p>
        </w:tc>
      </w:tr>
      <w:tr w:rsidR="0002627A" w14:paraId="72E6F3CA" w14:textId="77777777" w:rsidTr="00BC0F45">
        <w:tc>
          <w:tcPr>
            <w:tcW w:w="2830" w:type="dxa"/>
          </w:tcPr>
          <w:p w14:paraId="2A8DD025" w14:textId="77777777" w:rsidR="0002627A" w:rsidRDefault="0002627A" w:rsidP="00BC0F45">
            <w:pPr>
              <w:spacing w:after="240" w:line="276" w:lineRule="auto"/>
              <w:rPr>
                <w:rFonts w:asciiTheme="majorHAnsi" w:hAnsiTheme="majorHAnsi" w:cstheme="majorHAnsi"/>
                <w:b/>
                <w:u w:val="single"/>
                <w:lang w:val="pl-PL"/>
              </w:rPr>
            </w:pPr>
            <w:r>
              <w:rPr>
                <w:rFonts w:asciiTheme="majorHAnsi" w:hAnsiTheme="majorHAnsi" w:cstheme="majorHAnsi"/>
                <w:b/>
                <w:u w:val="single"/>
                <w:lang w:val="pl-PL"/>
              </w:rPr>
              <w:t>Wersja</w:t>
            </w:r>
          </w:p>
        </w:tc>
        <w:tc>
          <w:tcPr>
            <w:tcW w:w="6520" w:type="dxa"/>
          </w:tcPr>
          <w:p w14:paraId="1D76D570" w14:textId="77777777" w:rsidR="0002627A" w:rsidRDefault="0002627A" w:rsidP="00BC0F45">
            <w:pPr>
              <w:spacing w:after="240" w:line="276" w:lineRule="auto"/>
              <w:rPr>
                <w:rFonts w:asciiTheme="majorHAnsi" w:hAnsiTheme="majorHAnsi" w:cstheme="majorHAnsi"/>
                <w:b/>
                <w:u w:val="single"/>
                <w:lang w:val="pl-PL"/>
              </w:rPr>
            </w:pPr>
          </w:p>
        </w:tc>
      </w:tr>
    </w:tbl>
    <w:p w14:paraId="64D34AC2" w14:textId="77777777" w:rsidR="0002627A" w:rsidRDefault="0002627A" w:rsidP="003C77A7">
      <w:pPr>
        <w:spacing w:before="220" w:line="276" w:lineRule="auto"/>
        <w:rPr>
          <w:rFonts w:asciiTheme="majorHAnsi" w:hAnsiTheme="majorHAnsi" w:cstheme="majorHAnsi"/>
          <w:szCs w:val="18"/>
          <w:lang w:val="pl-PL"/>
        </w:rPr>
      </w:pPr>
    </w:p>
    <w:p w14:paraId="57AFF907" w14:textId="251C779E" w:rsidR="00561B26" w:rsidRDefault="00561B26" w:rsidP="00A32871">
      <w:pPr>
        <w:widowControl/>
        <w:autoSpaceDE/>
        <w:autoSpaceDN/>
        <w:adjustRightInd/>
        <w:spacing w:after="160" w:line="259" w:lineRule="auto"/>
        <w:jc w:val="both"/>
        <w:rPr>
          <w:rFonts w:asciiTheme="majorHAnsi" w:hAnsiTheme="majorHAnsi" w:cstheme="majorHAnsi"/>
          <w:b/>
          <w:lang w:val="pl-PL"/>
        </w:rPr>
      </w:pPr>
    </w:p>
    <w:p w14:paraId="189D0917" w14:textId="77777777" w:rsidR="0002627A" w:rsidRDefault="0002627A" w:rsidP="00A32871">
      <w:pPr>
        <w:widowControl/>
        <w:autoSpaceDE/>
        <w:autoSpaceDN/>
        <w:adjustRightInd/>
        <w:spacing w:after="160" w:line="259" w:lineRule="auto"/>
        <w:jc w:val="both"/>
        <w:rPr>
          <w:rFonts w:asciiTheme="majorHAnsi" w:hAnsiTheme="majorHAnsi" w:cstheme="majorHAnsi"/>
          <w:b/>
          <w:lang w:val="pl-PL"/>
        </w:rPr>
      </w:pPr>
    </w:p>
    <w:p w14:paraId="5139AAE0" w14:textId="18C43D6D" w:rsidR="0002627A" w:rsidRPr="00B84118" w:rsidRDefault="00B84118" w:rsidP="00B84118">
      <w:pPr>
        <w:widowControl/>
        <w:autoSpaceDE/>
        <w:autoSpaceDN/>
        <w:adjustRightInd/>
        <w:spacing w:after="160" w:line="259" w:lineRule="auto"/>
        <w:jc w:val="both"/>
        <w:rPr>
          <w:rFonts w:asciiTheme="majorHAnsi" w:hAnsiTheme="majorHAnsi" w:cstheme="majorHAnsi"/>
          <w:b/>
          <w:lang w:val="pl-PL"/>
        </w:rPr>
      </w:pPr>
      <w:r>
        <w:rPr>
          <w:rFonts w:asciiTheme="majorHAnsi" w:hAnsiTheme="majorHAnsi" w:cstheme="majorHAnsi"/>
          <w:b/>
          <w:lang w:val="pl-PL"/>
        </w:rPr>
        <w:t>*</w:t>
      </w:r>
      <w:r w:rsidR="0002627A" w:rsidRPr="00B84118">
        <w:rPr>
          <w:rFonts w:asciiTheme="majorHAnsi" w:hAnsiTheme="majorHAnsi" w:cstheme="majorHAnsi"/>
          <w:b/>
          <w:lang w:val="pl-PL"/>
        </w:rPr>
        <w:t>wypełnić zgonie z zakresem złożonej oferty</w:t>
      </w:r>
    </w:p>
    <w:sectPr w:rsidR="0002627A" w:rsidRPr="00B84118" w:rsidSect="0002627A">
      <w:headerReference w:type="default" r:id="rId8"/>
      <w:footerReference w:type="default" r:id="rId9"/>
      <w:pgSz w:w="12240" w:h="15840"/>
      <w:pgMar w:top="99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C07BCD" w14:textId="77777777" w:rsidR="00D546FD" w:rsidRDefault="00D546FD" w:rsidP="00CF153C">
      <w:r>
        <w:separator/>
      </w:r>
    </w:p>
  </w:endnote>
  <w:endnote w:type="continuationSeparator" w:id="0">
    <w:p w14:paraId="358DD488" w14:textId="77777777" w:rsidR="00D546FD" w:rsidRDefault="00D546FD" w:rsidP="00CF1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33013" w14:textId="77777777" w:rsidR="002E0542" w:rsidRDefault="002E0542" w:rsidP="002E0542">
    <w:pPr>
      <w:pStyle w:val="Nagwek"/>
      <w:ind w:left="5529"/>
      <w:jc w:val="center"/>
      <w:rPr>
        <w:rFonts w:ascii="Cambria" w:hAnsi="Cambria" w:cs="Arial"/>
        <w:i/>
        <w:sz w:val="16"/>
        <w:szCs w:val="16"/>
      </w:rPr>
    </w:pPr>
  </w:p>
  <w:p w14:paraId="37B8BB84" w14:textId="44FE7CB6" w:rsidR="002E0542" w:rsidRPr="00DF2EDD" w:rsidRDefault="002E0542" w:rsidP="002E0542">
    <w:pPr>
      <w:pStyle w:val="Nagwek"/>
      <w:ind w:left="5529"/>
      <w:jc w:val="center"/>
      <w:rPr>
        <w:rFonts w:ascii="Cambria" w:hAnsi="Cambria"/>
        <w:b/>
        <w:caps/>
        <w:w w:val="90"/>
      </w:rPr>
    </w:pPr>
    <w:proofErr w:type="spellStart"/>
    <w:r>
      <w:rPr>
        <w:rFonts w:ascii="Cambria" w:hAnsi="Cambria" w:cs="Arial"/>
        <w:i/>
        <w:sz w:val="16"/>
        <w:szCs w:val="16"/>
      </w:rPr>
      <w:t>Dokument</w:t>
    </w:r>
    <w:proofErr w:type="spellEnd"/>
    <w:r>
      <w:rPr>
        <w:rFonts w:ascii="Cambria" w:hAnsi="Cambria" w:cs="Arial"/>
        <w:i/>
        <w:sz w:val="16"/>
        <w:szCs w:val="16"/>
      </w:rPr>
      <w:t xml:space="preserve"> </w:t>
    </w:r>
    <w:proofErr w:type="spellStart"/>
    <w:r>
      <w:rPr>
        <w:rFonts w:ascii="Cambria" w:hAnsi="Cambria" w:cs="Arial"/>
        <w:i/>
        <w:sz w:val="16"/>
        <w:szCs w:val="16"/>
      </w:rPr>
      <w:t>musi</w:t>
    </w:r>
    <w:proofErr w:type="spellEnd"/>
    <w:r>
      <w:rPr>
        <w:rFonts w:ascii="Cambria" w:hAnsi="Cambria" w:cs="Arial"/>
        <w:i/>
        <w:sz w:val="16"/>
        <w:szCs w:val="16"/>
      </w:rPr>
      <w:t xml:space="preserve"> </w:t>
    </w:r>
    <w:proofErr w:type="spellStart"/>
    <w:r>
      <w:rPr>
        <w:rFonts w:ascii="Cambria" w:hAnsi="Cambria" w:cs="Arial"/>
        <w:i/>
        <w:sz w:val="16"/>
        <w:szCs w:val="16"/>
      </w:rPr>
      <w:t>być</w:t>
    </w:r>
    <w:proofErr w:type="spellEnd"/>
    <w:r>
      <w:rPr>
        <w:rFonts w:ascii="Cambria" w:hAnsi="Cambria" w:cs="Arial"/>
        <w:i/>
        <w:sz w:val="16"/>
        <w:szCs w:val="16"/>
      </w:rPr>
      <w:t xml:space="preserve"> </w:t>
    </w:r>
    <w:proofErr w:type="spellStart"/>
    <w:r>
      <w:rPr>
        <w:rFonts w:ascii="Cambria" w:hAnsi="Cambria" w:cs="Arial"/>
        <w:i/>
        <w:sz w:val="16"/>
        <w:szCs w:val="16"/>
      </w:rPr>
      <w:t>podpisany</w:t>
    </w:r>
    <w:proofErr w:type="spellEnd"/>
    <w:r>
      <w:rPr>
        <w:rFonts w:ascii="Cambria" w:hAnsi="Cambria" w:cs="Arial"/>
        <w:i/>
        <w:sz w:val="16"/>
        <w:szCs w:val="16"/>
      </w:rPr>
      <w:t xml:space="preserve"> </w:t>
    </w:r>
    <w:proofErr w:type="spellStart"/>
    <w:r>
      <w:rPr>
        <w:rFonts w:ascii="Cambria" w:hAnsi="Cambria" w:cs="Arial"/>
        <w:i/>
        <w:sz w:val="16"/>
        <w:szCs w:val="16"/>
      </w:rPr>
      <w:t>kwalifikowanym</w:t>
    </w:r>
    <w:proofErr w:type="spellEnd"/>
    <w:r>
      <w:rPr>
        <w:rFonts w:ascii="Cambria" w:hAnsi="Cambria" w:cs="Arial"/>
        <w:i/>
        <w:sz w:val="16"/>
        <w:szCs w:val="16"/>
      </w:rPr>
      <w:t xml:space="preserve"> </w:t>
    </w:r>
    <w:proofErr w:type="spellStart"/>
    <w:r>
      <w:rPr>
        <w:rFonts w:ascii="Cambria" w:hAnsi="Cambria" w:cs="Arial"/>
        <w:i/>
        <w:sz w:val="16"/>
        <w:szCs w:val="16"/>
      </w:rPr>
      <w:t>podpisem</w:t>
    </w:r>
    <w:proofErr w:type="spellEnd"/>
    <w:r>
      <w:rPr>
        <w:rFonts w:ascii="Cambria" w:hAnsi="Cambria" w:cs="Arial"/>
        <w:i/>
        <w:sz w:val="16"/>
        <w:szCs w:val="16"/>
      </w:rPr>
      <w:t xml:space="preserve"> </w:t>
    </w:r>
    <w:proofErr w:type="spellStart"/>
    <w:r>
      <w:rPr>
        <w:rFonts w:ascii="Cambria" w:hAnsi="Cambria" w:cs="Arial"/>
        <w:i/>
        <w:sz w:val="16"/>
        <w:szCs w:val="16"/>
      </w:rPr>
      <w:t>elektronicznym</w:t>
    </w:r>
    <w:proofErr w:type="spellEnd"/>
    <w:r>
      <w:rPr>
        <w:rFonts w:ascii="Cambria" w:hAnsi="Cambria" w:cs="Arial"/>
        <w:i/>
        <w:sz w:val="16"/>
        <w:szCs w:val="16"/>
      </w:rPr>
      <w:t xml:space="preserve"> </w:t>
    </w:r>
    <w:proofErr w:type="spellStart"/>
    <w:r>
      <w:rPr>
        <w:rFonts w:ascii="Cambria" w:hAnsi="Cambria" w:cs="Arial"/>
        <w:i/>
        <w:sz w:val="16"/>
        <w:szCs w:val="16"/>
      </w:rPr>
      <w:t>lub</w:t>
    </w:r>
    <w:proofErr w:type="spellEnd"/>
    <w:r>
      <w:rPr>
        <w:rFonts w:ascii="Cambria" w:hAnsi="Cambria" w:cs="Arial"/>
        <w:i/>
        <w:sz w:val="16"/>
        <w:szCs w:val="16"/>
      </w:rPr>
      <w:t xml:space="preserve"> </w:t>
    </w:r>
    <w:proofErr w:type="spellStart"/>
    <w:r>
      <w:rPr>
        <w:rFonts w:ascii="Cambria" w:hAnsi="Cambria" w:cs="Arial"/>
        <w:i/>
        <w:sz w:val="16"/>
        <w:szCs w:val="16"/>
      </w:rPr>
      <w:t>podpisem</w:t>
    </w:r>
    <w:proofErr w:type="spellEnd"/>
    <w:r>
      <w:rPr>
        <w:rFonts w:ascii="Cambria" w:hAnsi="Cambria" w:cs="Arial"/>
        <w:i/>
        <w:sz w:val="16"/>
        <w:szCs w:val="16"/>
      </w:rPr>
      <w:t xml:space="preserve"> </w:t>
    </w:r>
    <w:proofErr w:type="spellStart"/>
    <w:r>
      <w:rPr>
        <w:rFonts w:ascii="Cambria" w:hAnsi="Cambria" w:cs="Arial"/>
        <w:i/>
        <w:sz w:val="16"/>
        <w:szCs w:val="16"/>
      </w:rPr>
      <w:t>zaufanym</w:t>
    </w:r>
    <w:proofErr w:type="spellEnd"/>
    <w:r>
      <w:rPr>
        <w:rFonts w:ascii="Cambria" w:hAnsi="Cambria" w:cs="Arial"/>
        <w:i/>
        <w:sz w:val="16"/>
        <w:szCs w:val="16"/>
      </w:rPr>
      <w:t xml:space="preserve"> </w:t>
    </w:r>
    <w:proofErr w:type="spellStart"/>
    <w:r>
      <w:rPr>
        <w:rFonts w:ascii="Cambria" w:hAnsi="Cambria" w:cs="Arial"/>
        <w:i/>
        <w:sz w:val="16"/>
        <w:szCs w:val="16"/>
      </w:rPr>
      <w:t>lub</w:t>
    </w:r>
    <w:proofErr w:type="spellEnd"/>
    <w:r>
      <w:rPr>
        <w:rFonts w:ascii="Cambria" w:hAnsi="Cambria" w:cs="Arial"/>
        <w:i/>
        <w:sz w:val="16"/>
        <w:szCs w:val="16"/>
      </w:rPr>
      <w:t xml:space="preserve"> </w:t>
    </w:r>
    <w:proofErr w:type="spellStart"/>
    <w:r>
      <w:rPr>
        <w:rFonts w:ascii="Cambria" w:hAnsi="Cambria" w:cs="Arial"/>
        <w:i/>
        <w:sz w:val="16"/>
        <w:szCs w:val="16"/>
      </w:rPr>
      <w:t>elektronicznym</w:t>
    </w:r>
    <w:proofErr w:type="spellEnd"/>
    <w:r>
      <w:rPr>
        <w:rFonts w:ascii="Cambria" w:hAnsi="Cambria" w:cs="Arial"/>
        <w:i/>
        <w:sz w:val="16"/>
        <w:szCs w:val="16"/>
      </w:rPr>
      <w:t xml:space="preserve"> </w:t>
    </w:r>
    <w:proofErr w:type="spellStart"/>
    <w:r>
      <w:rPr>
        <w:rFonts w:ascii="Cambria" w:hAnsi="Cambria" w:cs="Arial"/>
        <w:i/>
        <w:sz w:val="16"/>
        <w:szCs w:val="16"/>
      </w:rPr>
      <w:t>podpisem</w:t>
    </w:r>
    <w:proofErr w:type="spellEnd"/>
    <w:r>
      <w:rPr>
        <w:rFonts w:ascii="Cambria" w:hAnsi="Cambria" w:cs="Arial"/>
        <w:i/>
        <w:sz w:val="16"/>
        <w:szCs w:val="16"/>
      </w:rPr>
      <w:t xml:space="preserve"> </w:t>
    </w:r>
    <w:proofErr w:type="spellStart"/>
    <w:r>
      <w:rPr>
        <w:rFonts w:ascii="Cambria" w:hAnsi="Cambria" w:cs="Arial"/>
        <w:i/>
        <w:sz w:val="16"/>
        <w:szCs w:val="16"/>
      </w:rPr>
      <w:t>osobistym</w:t>
    </w:r>
    <w:proofErr w:type="spellEnd"/>
  </w:p>
  <w:p w14:paraId="471C798D" w14:textId="77777777" w:rsidR="002E0542" w:rsidRDefault="002E054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7FB60A" w14:textId="77777777" w:rsidR="00D546FD" w:rsidRDefault="00D546FD" w:rsidP="00CF153C">
      <w:r>
        <w:separator/>
      </w:r>
    </w:p>
  </w:footnote>
  <w:footnote w:type="continuationSeparator" w:id="0">
    <w:p w14:paraId="5D576CD1" w14:textId="77777777" w:rsidR="00D546FD" w:rsidRDefault="00D546FD" w:rsidP="00CF15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93048" w14:textId="65156C66" w:rsidR="00A32871" w:rsidRDefault="00A32871" w:rsidP="00A32871">
    <w:pPr>
      <w:tabs>
        <w:tab w:val="left" w:pos="5400"/>
      </w:tabs>
      <w:jc w:val="center"/>
      <w:rPr>
        <w:rFonts w:ascii="Cambria" w:hAnsi="Cambria"/>
      </w:rPr>
    </w:pPr>
    <w:bookmarkStart w:id="1" w:name="_Hlk104801250"/>
    <w:bookmarkStart w:id="2" w:name="_Hlk117837650"/>
    <w:bookmarkStart w:id="3" w:name="_Hlk124331783"/>
    <w:bookmarkStart w:id="4" w:name="_Hlk124331784"/>
    <w:bookmarkStart w:id="5" w:name="_Hlk124331938"/>
    <w:bookmarkStart w:id="6" w:name="_Hlk124331939"/>
    <w:r>
      <w:rPr>
        <w:noProof/>
      </w:rPr>
      <w:drawing>
        <wp:inline distT="0" distB="0" distL="0" distR="0" wp14:anchorId="2FFE332B" wp14:editId="5EC27528">
          <wp:extent cx="4662170" cy="671830"/>
          <wp:effectExtent l="0" t="0" r="5080" b="0"/>
          <wp:docPr id="1" name="Obraz 1" descr="układ znaków bez cpp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kład znaków bez cpp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2170" cy="671830"/>
                  </a:xfrm>
                  <a:prstGeom prst="rect">
                    <a:avLst/>
                  </a:prstGeom>
                  <a:noFill/>
                  <a:ln>
                    <a:noFill/>
                  </a:ln>
                </pic:spPr>
              </pic:pic>
            </a:graphicData>
          </a:graphic>
        </wp:inline>
      </w:drawing>
    </w:r>
    <w:bookmarkEnd w:id="1"/>
  </w:p>
  <w:bookmarkEnd w:id="2"/>
  <w:bookmarkEnd w:id="3"/>
  <w:bookmarkEnd w:id="4"/>
  <w:bookmarkEnd w:id="5"/>
  <w:bookmarkEnd w:id="6"/>
  <w:p w14:paraId="6A508094" w14:textId="77777777" w:rsidR="00B12FA3" w:rsidRPr="003F3602" w:rsidRDefault="00B12FA3" w:rsidP="00B12FA3">
    <w:pPr>
      <w:pStyle w:val="Tytu"/>
      <w:tabs>
        <w:tab w:val="left" w:pos="708"/>
        <w:tab w:val="left" w:pos="5175"/>
      </w:tabs>
      <w:spacing w:before="120"/>
      <w:jc w:val="left"/>
      <w:rPr>
        <w:rFonts w:ascii="Cambria" w:hAnsi="Cambria" w:cs="Calibri"/>
        <w:sz w:val="20"/>
        <w:szCs w:val="16"/>
      </w:rPr>
    </w:pPr>
    <w:r w:rsidRPr="00AC626A">
      <w:rPr>
        <w:rFonts w:ascii="Cambria" w:hAnsi="Cambria" w:cs="Calibri"/>
        <w:sz w:val="20"/>
        <w:szCs w:val="16"/>
      </w:rPr>
      <w:t xml:space="preserve">Nr referencyjny: </w:t>
    </w:r>
    <w:bookmarkStart w:id="7" w:name="_Hlk216504621"/>
    <w:r w:rsidRPr="00AC626A">
      <w:rPr>
        <w:rFonts w:ascii="Cambria" w:hAnsi="Cambria" w:cs="Calibri"/>
        <w:sz w:val="20"/>
        <w:szCs w:val="16"/>
        <w:lang w:val="pl-PL"/>
      </w:rPr>
      <w:t>RSID.271.39.2025</w:t>
    </w:r>
    <w:bookmarkEnd w:id="7"/>
  </w:p>
  <w:p w14:paraId="517D0EFE" w14:textId="77777777" w:rsidR="00A32871" w:rsidRDefault="00A32871" w:rsidP="00B12FA3">
    <w:pPr>
      <w:tabs>
        <w:tab w:val="left" w:pos="54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F7A8D"/>
    <w:multiLevelType w:val="hybridMultilevel"/>
    <w:tmpl w:val="98C6939E"/>
    <w:lvl w:ilvl="0" w:tplc="0409001B">
      <w:start w:val="1"/>
      <w:numFmt w:val="lowerRoman"/>
      <w:lvlText w:val="%1."/>
      <w:lvlJc w:val="right"/>
      <w:pPr>
        <w:ind w:left="360" w:hanging="360"/>
      </w:pPr>
    </w:lvl>
    <w:lvl w:ilvl="1" w:tplc="0409001B">
      <w:start w:val="1"/>
      <w:numFmt w:val="lowerRoman"/>
      <w:lvlText w:val="%2."/>
      <w:lvlJc w:val="righ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06A81A28"/>
    <w:multiLevelType w:val="hybridMultilevel"/>
    <w:tmpl w:val="308AAF5A"/>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0A2564B7"/>
    <w:multiLevelType w:val="multilevel"/>
    <w:tmpl w:val="7E9A6676"/>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0276E16"/>
    <w:multiLevelType w:val="multilevel"/>
    <w:tmpl w:val="C43A7C42"/>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0E54556"/>
    <w:multiLevelType w:val="multilevel"/>
    <w:tmpl w:val="118C6DFE"/>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3420316"/>
    <w:multiLevelType w:val="hybridMultilevel"/>
    <w:tmpl w:val="1EAE6198"/>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1F0E132F"/>
    <w:multiLevelType w:val="hybridMultilevel"/>
    <w:tmpl w:val="8FB0D03C"/>
    <w:lvl w:ilvl="0" w:tplc="04150017">
      <w:start w:val="1"/>
      <w:numFmt w:val="lowerLetter"/>
      <w:lvlText w:val="%1)"/>
      <w:lvlJc w:val="left"/>
      <w:pPr>
        <w:ind w:left="360" w:hanging="360"/>
      </w:p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7" w15:restartNumberingAfterBreak="0">
    <w:nsid w:val="22F9621C"/>
    <w:multiLevelType w:val="multilevel"/>
    <w:tmpl w:val="0D0CE07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304123C"/>
    <w:multiLevelType w:val="hybridMultilevel"/>
    <w:tmpl w:val="94B2FA8A"/>
    <w:lvl w:ilvl="0" w:tplc="04150017">
      <w:start w:val="1"/>
      <w:numFmt w:val="lowerLetter"/>
      <w:lvlText w:val="%1)"/>
      <w:lvlJc w:val="left"/>
      <w:pPr>
        <w:ind w:left="360" w:hanging="360"/>
      </w:p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9" w15:restartNumberingAfterBreak="0">
    <w:nsid w:val="29060958"/>
    <w:multiLevelType w:val="multilevel"/>
    <w:tmpl w:val="E56C078E"/>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F1040A0"/>
    <w:multiLevelType w:val="multilevel"/>
    <w:tmpl w:val="DF5208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35CD37EE"/>
    <w:multiLevelType w:val="multilevel"/>
    <w:tmpl w:val="F446B836"/>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38C76FE5"/>
    <w:multiLevelType w:val="hybridMultilevel"/>
    <w:tmpl w:val="E7AEB4C8"/>
    <w:lvl w:ilvl="0" w:tplc="04090001">
      <w:start w:val="1"/>
      <w:numFmt w:val="bullet"/>
      <w:lvlText w:val=""/>
      <w:lvlJc w:val="left"/>
      <w:pPr>
        <w:ind w:left="720" w:hanging="360"/>
      </w:pPr>
      <w:rPr>
        <w:rFonts w:ascii="Symbol" w:hAnsi="Symbol" w:hint="default"/>
      </w:rPr>
    </w:lvl>
    <w:lvl w:ilvl="1" w:tplc="D3E814E8">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B450F0"/>
    <w:multiLevelType w:val="hybridMultilevel"/>
    <w:tmpl w:val="8E18AFE6"/>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4" w15:restartNumberingAfterBreak="0">
    <w:nsid w:val="3C605C79"/>
    <w:multiLevelType w:val="hybridMultilevel"/>
    <w:tmpl w:val="C47419F0"/>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45B500E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9124EBC"/>
    <w:multiLevelType w:val="hybridMultilevel"/>
    <w:tmpl w:val="308AAF5A"/>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5BBE4760"/>
    <w:multiLevelType w:val="hybridMultilevel"/>
    <w:tmpl w:val="53E4AF5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8" w15:restartNumberingAfterBreak="0">
    <w:nsid w:val="60206612"/>
    <w:multiLevelType w:val="multilevel"/>
    <w:tmpl w:val="0409001F"/>
    <w:styleLink w:val="Zaimportowanystyl20"/>
    <w:lvl w:ilvl="0">
      <w:start w:val="1"/>
      <w:numFmt w:val="decimal"/>
      <w:lvlText w:val="%1."/>
      <w:lvlJc w:val="left"/>
      <w:pPr>
        <w:ind w:left="360" w:hanging="360"/>
      </w:pPr>
      <w:rPr>
        <w:caps w:val="0"/>
        <w:smallCaps w:val="0"/>
        <w:strike w:val="0"/>
        <w:dstrike w:val="0"/>
        <w:color w:val="000000"/>
        <w:spacing w:val="0"/>
        <w:w w:val="100"/>
        <w:kern w:val="0"/>
        <w:position w:val="0"/>
        <w:highlight w:val="none"/>
        <w:vertAlign w:val="baseline"/>
      </w:rPr>
    </w:lvl>
    <w:lvl w:ilvl="1">
      <w:start w:val="1"/>
      <w:numFmt w:val="decimal"/>
      <w:lvlText w:val="%1.%2."/>
      <w:lvlJc w:val="left"/>
      <w:pPr>
        <w:ind w:left="792" w:hanging="432"/>
      </w:pPr>
      <w:rPr>
        <w:caps w:val="0"/>
        <w:smallCaps w:val="0"/>
        <w:strike w:val="0"/>
        <w:dstrike w:val="0"/>
        <w:color w:val="000000"/>
        <w:spacing w:val="0"/>
        <w:w w:val="100"/>
        <w:kern w:val="0"/>
        <w:position w:val="0"/>
        <w:highlight w:val="none"/>
        <w:vertAlign w:val="baseline"/>
      </w:rPr>
    </w:lvl>
    <w:lvl w:ilvl="2">
      <w:start w:val="1"/>
      <w:numFmt w:val="decimal"/>
      <w:lvlText w:val="%1.%2.%3."/>
      <w:lvlJc w:val="left"/>
      <w:pPr>
        <w:ind w:left="1224" w:hanging="504"/>
      </w:pPr>
      <w:rPr>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1.%2.%3.%4."/>
      <w:lvlJc w:val="left"/>
      <w:pPr>
        <w:ind w:left="1728" w:hanging="648"/>
      </w:pPr>
      <w:rPr>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232" w:hanging="792"/>
      </w:pPr>
      <w:rPr>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2736" w:hanging="936"/>
      </w:pPr>
      <w:rPr>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3240" w:hanging="1080"/>
      </w:pPr>
      <w:rPr>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3744" w:hanging="1224"/>
      </w:pPr>
      <w:rPr>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4320" w:hanging="1440"/>
      </w:pPr>
      <w:rPr>
        <w:b w:val="0"/>
        <w:bCs w:val="0"/>
        <w:i w:val="0"/>
        <w:iCs w:val="0"/>
        <w:caps w:val="0"/>
        <w:smallCaps w:val="0"/>
        <w:strike w:val="0"/>
        <w:dstrike w:val="0"/>
        <w:color w:val="000000"/>
        <w:spacing w:val="0"/>
        <w:w w:val="100"/>
        <w:kern w:val="0"/>
        <w:position w:val="0"/>
        <w:highlight w:val="none"/>
        <w:vertAlign w:val="baseline"/>
      </w:rPr>
    </w:lvl>
  </w:abstractNum>
  <w:abstractNum w:abstractNumId="19" w15:restartNumberingAfterBreak="0">
    <w:nsid w:val="65E722B8"/>
    <w:multiLevelType w:val="hybridMultilevel"/>
    <w:tmpl w:val="39C6D320"/>
    <w:lvl w:ilvl="0" w:tplc="04150017">
      <w:start w:val="1"/>
      <w:numFmt w:val="lowerLetter"/>
      <w:lvlText w:val="%1)"/>
      <w:lvlJc w:val="left"/>
      <w:pPr>
        <w:ind w:left="360" w:hanging="360"/>
      </w:p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0" w15:restartNumberingAfterBreak="0">
    <w:nsid w:val="6C460818"/>
    <w:multiLevelType w:val="hybridMultilevel"/>
    <w:tmpl w:val="6E563D54"/>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6CF5524C"/>
    <w:multiLevelType w:val="hybridMultilevel"/>
    <w:tmpl w:val="FBAEDE8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15:restartNumberingAfterBreak="0">
    <w:nsid w:val="7D5275BC"/>
    <w:multiLevelType w:val="hybridMultilevel"/>
    <w:tmpl w:val="D9A88EF2"/>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12"/>
  </w:num>
  <w:num w:numId="2">
    <w:abstractNumId w:val="15"/>
  </w:num>
  <w:num w:numId="3">
    <w:abstractNumId w:val="18"/>
  </w:num>
  <w:num w:numId="4">
    <w:abstractNumId w:val="7"/>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6"/>
    <w:lvlOverride w:ilvl="0">
      <w:startOverride w:val="1"/>
    </w:lvlOverride>
    <w:lvlOverride w:ilvl="1"/>
    <w:lvlOverride w:ilvl="2"/>
    <w:lvlOverride w:ilvl="3"/>
    <w:lvlOverride w:ilvl="4"/>
    <w:lvlOverride w:ilvl="5"/>
    <w:lvlOverride w:ilvl="6"/>
    <w:lvlOverride w:ilvl="7"/>
    <w:lvlOverride w:ilvl="8"/>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7"/>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1"/>
  </w:num>
  <w:num w:numId="20">
    <w:abstractNumId w:val="9"/>
  </w:num>
  <w:num w:numId="21">
    <w:abstractNumId w:val="4"/>
  </w:num>
  <w:num w:numId="22">
    <w:abstractNumId w:val="3"/>
  </w:num>
  <w:num w:numId="23">
    <w:abstractNumId w:val="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5636"/>
    <w:rsid w:val="00001243"/>
    <w:rsid w:val="0002225B"/>
    <w:rsid w:val="0002627A"/>
    <w:rsid w:val="0004500D"/>
    <w:rsid w:val="000630C0"/>
    <w:rsid w:val="00071A5E"/>
    <w:rsid w:val="00086B80"/>
    <w:rsid w:val="00092973"/>
    <w:rsid w:val="000C59B3"/>
    <w:rsid w:val="000D212C"/>
    <w:rsid w:val="00101CD4"/>
    <w:rsid w:val="00105DAE"/>
    <w:rsid w:val="001111AF"/>
    <w:rsid w:val="00140E20"/>
    <w:rsid w:val="00192606"/>
    <w:rsid w:val="001B67F4"/>
    <w:rsid w:val="001D7423"/>
    <w:rsid w:val="001F1391"/>
    <w:rsid w:val="00217642"/>
    <w:rsid w:val="00242052"/>
    <w:rsid w:val="002A2079"/>
    <w:rsid w:val="002A25EF"/>
    <w:rsid w:val="002A4319"/>
    <w:rsid w:val="002A7CCF"/>
    <w:rsid w:val="002E0542"/>
    <w:rsid w:val="00321C18"/>
    <w:rsid w:val="00334668"/>
    <w:rsid w:val="00364298"/>
    <w:rsid w:val="00366655"/>
    <w:rsid w:val="003740A6"/>
    <w:rsid w:val="00393258"/>
    <w:rsid w:val="003C77A7"/>
    <w:rsid w:val="00411215"/>
    <w:rsid w:val="004212F9"/>
    <w:rsid w:val="00434FB1"/>
    <w:rsid w:val="004623D5"/>
    <w:rsid w:val="00480E53"/>
    <w:rsid w:val="00491AE8"/>
    <w:rsid w:val="0049393F"/>
    <w:rsid w:val="0049637B"/>
    <w:rsid w:val="00497D54"/>
    <w:rsid w:val="004A080B"/>
    <w:rsid w:val="004C6741"/>
    <w:rsid w:val="004E28CA"/>
    <w:rsid w:val="004E3FEB"/>
    <w:rsid w:val="004E7702"/>
    <w:rsid w:val="00516E0B"/>
    <w:rsid w:val="00522621"/>
    <w:rsid w:val="00561B26"/>
    <w:rsid w:val="005A6A3E"/>
    <w:rsid w:val="00654EF6"/>
    <w:rsid w:val="006556A2"/>
    <w:rsid w:val="006739F6"/>
    <w:rsid w:val="006C355A"/>
    <w:rsid w:val="006C60D8"/>
    <w:rsid w:val="006C69DD"/>
    <w:rsid w:val="006D1D8A"/>
    <w:rsid w:val="00704CB6"/>
    <w:rsid w:val="00705706"/>
    <w:rsid w:val="0072200B"/>
    <w:rsid w:val="00722554"/>
    <w:rsid w:val="007E3F39"/>
    <w:rsid w:val="007E6364"/>
    <w:rsid w:val="007F796D"/>
    <w:rsid w:val="00801DD9"/>
    <w:rsid w:val="00822871"/>
    <w:rsid w:val="00885C8E"/>
    <w:rsid w:val="008868F2"/>
    <w:rsid w:val="00887D64"/>
    <w:rsid w:val="00892D06"/>
    <w:rsid w:val="008B0BE4"/>
    <w:rsid w:val="008E06CE"/>
    <w:rsid w:val="00914BEF"/>
    <w:rsid w:val="00933A36"/>
    <w:rsid w:val="00935CDF"/>
    <w:rsid w:val="00972F38"/>
    <w:rsid w:val="009942C4"/>
    <w:rsid w:val="0099637D"/>
    <w:rsid w:val="009D152F"/>
    <w:rsid w:val="009F1AF1"/>
    <w:rsid w:val="00A222DB"/>
    <w:rsid w:val="00A32871"/>
    <w:rsid w:val="00A62A41"/>
    <w:rsid w:val="00A75BCA"/>
    <w:rsid w:val="00A85D22"/>
    <w:rsid w:val="00A908AF"/>
    <w:rsid w:val="00A928A0"/>
    <w:rsid w:val="00AC22D8"/>
    <w:rsid w:val="00AE066E"/>
    <w:rsid w:val="00AF73A0"/>
    <w:rsid w:val="00B12FA3"/>
    <w:rsid w:val="00B37B05"/>
    <w:rsid w:val="00B52EE3"/>
    <w:rsid w:val="00B66AEC"/>
    <w:rsid w:val="00B82A41"/>
    <w:rsid w:val="00B84118"/>
    <w:rsid w:val="00B84E0C"/>
    <w:rsid w:val="00BA365D"/>
    <w:rsid w:val="00BB3E12"/>
    <w:rsid w:val="00BE4274"/>
    <w:rsid w:val="00C23D45"/>
    <w:rsid w:val="00C45AD4"/>
    <w:rsid w:val="00C729DC"/>
    <w:rsid w:val="00CF153C"/>
    <w:rsid w:val="00D1374D"/>
    <w:rsid w:val="00D546FD"/>
    <w:rsid w:val="00D60F97"/>
    <w:rsid w:val="00D776C8"/>
    <w:rsid w:val="00D90A70"/>
    <w:rsid w:val="00DF09FF"/>
    <w:rsid w:val="00DF336B"/>
    <w:rsid w:val="00E12D09"/>
    <w:rsid w:val="00E164FD"/>
    <w:rsid w:val="00E17E7A"/>
    <w:rsid w:val="00E214BF"/>
    <w:rsid w:val="00E426B8"/>
    <w:rsid w:val="00E759C7"/>
    <w:rsid w:val="00EC0A89"/>
    <w:rsid w:val="00EC7ACD"/>
    <w:rsid w:val="00F017D3"/>
    <w:rsid w:val="00F064EC"/>
    <w:rsid w:val="00F1377A"/>
    <w:rsid w:val="00F23A6C"/>
    <w:rsid w:val="00F55636"/>
    <w:rsid w:val="00FB0C56"/>
    <w:rsid w:val="00FD512D"/>
    <w:rsid w:val="00FE27E9"/>
    <w:rsid w:val="00FF2910"/>
  </w:rsids>
  <m:mathPr>
    <m:mathFont m:val="Cambria Math"/>
    <m:brkBin m:val="before"/>
    <m:brkBinSub m:val="--"/>
    <m:smallFrac m:val="0"/>
    <m:dispDef/>
    <m:lMargin m:val="0"/>
    <m:rMargin m:val="0"/>
    <m:defJc m:val="centerGroup"/>
    <m:wrapIndent m:val="1440"/>
    <m:intLim m:val="subSup"/>
    <m:naryLim m:val="undOvr"/>
  </m:mathPr>
  <w:themeFontLang w:val="en-US" w:bidi="ne-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8BD47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80E53"/>
    <w:pPr>
      <w:widowControl w:val="0"/>
      <w:autoSpaceDE w:val="0"/>
      <w:autoSpaceDN w:val="0"/>
      <w:adjustRightInd w:val="0"/>
      <w:spacing w:after="0" w:line="240" w:lineRule="auto"/>
    </w:pPr>
    <w:rPr>
      <w:rFonts w:ascii="Times New Roman" w:eastAsiaTheme="minorEastAsia" w:hAnsi="Times New Roman" w:cs="Times New Roman"/>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55636"/>
    <w:pPr>
      <w:ind w:left="720"/>
      <w:contextualSpacing/>
    </w:pPr>
  </w:style>
  <w:style w:type="table" w:styleId="Tabela-Siatka">
    <w:name w:val="Table Grid"/>
    <w:basedOn w:val="Standardowy"/>
    <w:uiPriority w:val="39"/>
    <w:rsid w:val="000012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komentarzaZnak">
    <w:name w:val="Tekst komentarza Znak"/>
    <w:basedOn w:val="Domylnaczcionkaakapitu"/>
    <w:link w:val="Tekstkomentarza"/>
    <w:uiPriority w:val="99"/>
    <w:qFormat/>
    <w:rsid w:val="00C23D45"/>
    <w:rPr>
      <w:rFonts w:ascii="Times New Roman" w:eastAsia="Times New Roman" w:hAnsi="Times New Roman" w:cs="Times New Roman"/>
      <w:sz w:val="20"/>
      <w:szCs w:val="20"/>
      <w:lang w:val="pl-PL" w:eastAsia="pl-PL"/>
    </w:rPr>
  </w:style>
  <w:style w:type="character" w:styleId="Odwoaniedokomentarza">
    <w:name w:val="annotation reference"/>
    <w:basedOn w:val="Domylnaczcionkaakapitu"/>
    <w:uiPriority w:val="99"/>
    <w:semiHidden/>
    <w:unhideWhenUsed/>
    <w:qFormat/>
    <w:rsid w:val="00C23D45"/>
    <w:rPr>
      <w:sz w:val="16"/>
      <w:szCs w:val="16"/>
    </w:rPr>
  </w:style>
  <w:style w:type="paragraph" w:styleId="Tekstkomentarza">
    <w:name w:val="annotation text"/>
    <w:basedOn w:val="Normalny"/>
    <w:link w:val="TekstkomentarzaZnak"/>
    <w:uiPriority w:val="99"/>
    <w:unhideWhenUsed/>
    <w:qFormat/>
    <w:rsid w:val="00C23D45"/>
    <w:pPr>
      <w:widowControl/>
      <w:autoSpaceDE/>
      <w:autoSpaceDN/>
      <w:adjustRightInd/>
    </w:pPr>
    <w:rPr>
      <w:rFonts w:eastAsia="Times New Roman"/>
      <w:lang w:val="pl-PL" w:eastAsia="pl-PL"/>
    </w:rPr>
  </w:style>
  <w:style w:type="character" w:customStyle="1" w:styleId="TekstkomentarzaZnak1">
    <w:name w:val="Tekst komentarza Znak1"/>
    <w:basedOn w:val="Domylnaczcionkaakapitu"/>
    <w:uiPriority w:val="99"/>
    <w:semiHidden/>
    <w:rsid w:val="00C23D45"/>
    <w:rPr>
      <w:rFonts w:ascii="Times New Roman" w:eastAsiaTheme="minorEastAsia" w:hAnsi="Times New Roman" w:cs="Times New Roman"/>
      <w:sz w:val="20"/>
      <w:szCs w:val="20"/>
    </w:rPr>
  </w:style>
  <w:style w:type="paragraph" w:styleId="NormalnyWeb">
    <w:name w:val="Normal (Web)"/>
    <w:basedOn w:val="Normalny"/>
    <w:uiPriority w:val="99"/>
    <w:rsid w:val="00C23D45"/>
    <w:pPr>
      <w:widowControl/>
      <w:autoSpaceDE/>
      <w:autoSpaceDN/>
      <w:adjustRightInd/>
      <w:spacing w:before="100" w:beforeAutospacing="1" w:after="100" w:afterAutospacing="1"/>
    </w:pPr>
    <w:rPr>
      <w:rFonts w:eastAsia="Times New Roman"/>
      <w:sz w:val="24"/>
      <w:szCs w:val="24"/>
      <w:lang w:val="pl-PL" w:eastAsia="pl-PL"/>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iPriority w:val="99"/>
    <w:unhideWhenUsed/>
    <w:rsid w:val="00CF153C"/>
    <w:pPr>
      <w:tabs>
        <w:tab w:val="center" w:pos="4703"/>
        <w:tab w:val="right" w:pos="9406"/>
      </w:tabs>
    </w:p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basedOn w:val="Domylnaczcionkaakapitu"/>
    <w:link w:val="Nagwek"/>
    <w:uiPriority w:val="99"/>
    <w:rsid w:val="00CF153C"/>
    <w:rPr>
      <w:rFonts w:ascii="Times New Roman" w:eastAsiaTheme="minorEastAsia" w:hAnsi="Times New Roman" w:cs="Times New Roman"/>
      <w:sz w:val="20"/>
      <w:szCs w:val="20"/>
    </w:rPr>
  </w:style>
  <w:style w:type="paragraph" w:styleId="Stopka">
    <w:name w:val="footer"/>
    <w:basedOn w:val="Normalny"/>
    <w:link w:val="StopkaZnak"/>
    <w:uiPriority w:val="99"/>
    <w:unhideWhenUsed/>
    <w:rsid w:val="00CF153C"/>
    <w:pPr>
      <w:tabs>
        <w:tab w:val="center" w:pos="4703"/>
        <w:tab w:val="right" w:pos="9406"/>
      </w:tabs>
    </w:pPr>
  </w:style>
  <w:style w:type="character" w:customStyle="1" w:styleId="StopkaZnak">
    <w:name w:val="Stopka Znak"/>
    <w:basedOn w:val="Domylnaczcionkaakapitu"/>
    <w:link w:val="Stopka"/>
    <w:uiPriority w:val="99"/>
    <w:rsid w:val="00CF153C"/>
    <w:rPr>
      <w:rFonts w:ascii="Times New Roman" w:eastAsiaTheme="minorEastAsia" w:hAnsi="Times New Roman" w:cs="Times New Roman"/>
      <w:sz w:val="20"/>
      <w:szCs w:val="20"/>
    </w:rPr>
  </w:style>
  <w:style w:type="numbering" w:customStyle="1" w:styleId="Zaimportowanystyl20">
    <w:name w:val="Zaimportowany styl 20"/>
    <w:rsid w:val="005A6A3E"/>
    <w:pPr>
      <w:numPr>
        <w:numId w:val="3"/>
      </w:numPr>
    </w:pPr>
  </w:style>
  <w:style w:type="paragraph" w:styleId="Tekstdymka">
    <w:name w:val="Balloon Text"/>
    <w:basedOn w:val="Normalny"/>
    <w:link w:val="TekstdymkaZnak"/>
    <w:uiPriority w:val="99"/>
    <w:semiHidden/>
    <w:unhideWhenUsed/>
    <w:rsid w:val="00071A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071A5E"/>
    <w:rPr>
      <w:rFonts w:ascii="Segoe UI" w:eastAsiaTheme="minorEastAsia"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071A5E"/>
    <w:pPr>
      <w:widowControl w:val="0"/>
      <w:autoSpaceDE w:val="0"/>
      <w:autoSpaceDN w:val="0"/>
      <w:adjustRightInd w:val="0"/>
    </w:pPr>
    <w:rPr>
      <w:rFonts w:eastAsiaTheme="minorEastAsia"/>
      <w:b/>
      <w:bCs/>
      <w:lang w:val="en-US" w:eastAsia="en-US"/>
    </w:rPr>
  </w:style>
  <w:style w:type="character" w:customStyle="1" w:styleId="TematkomentarzaZnak">
    <w:name w:val="Temat komentarza Znak"/>
    <w:basedOn w:val="TekstkomentarzaZnak"/>
    <w:link w:val="Tematkomentarza"/>
    <w:uiPriority w:val="99"/>
    <w:semiHidden/>
    <w:rsid w:val="00071A5E"/>
    <w:rPr>
      <w:rFonts w:ascii="Times New Roman" w:eastAsiaTheme="minorEastAsia" w:hAnsi="Times New Roman" w:cs="Times New Roman"/>
      <w:b/>
      <w:bCs/>
      <w:sz w:val="20"/>
      <w:szCs w:val="20"/>
      <w:lang w:val="pl-PL" w:eastAsia="pl-PL"/>
    </w:rPr>
  </w:style>
  <w:style w:type="paragraph" w:styleId="Poprawka">
    <w:name w:val="Revision"/>
    <w:hidden/>
    <w:uiPriority w:val="99"/>
    <w:semiHidden/>
    <w:rsid w:val="00704CB6"/>
    <w:pPr>
      <w:spacing w:after="0" w:line="240" w:lineRule="auto"/>
    </w:pPr>
    <w:rPr>
      <w:rFonts w:ascii="Times New Roman" w:eastAsiaTheme="minorEastAsia" w:hAnsi="Times New Roman" w:cs="Times New Roman"/>
      <w:sz w:val="20"/>
      <w:szCs w:val="20"/>
    </w:rPr>
  </w:style>
  <w:style w:type="character" w:customStyle="1" w:styleId="ListParagraphChar">
    <w:name w:val="List Paragraph Char"/>
    <w:aliases w:val="Bullet List Char,FooterText Char,numbered Char,List Paragraph1 Char,Paragraphe de liste1 Char,lp1 Char,Numerowanie Char,L1 Char,Akapit z listą5 Char"/>
    <w:basedOn w:val="Domylnaczcionkaakapitu"/>
    <w:link w:val="Akapitzlist1"/>
    <w:uiPriority w:val="34"/>
    <w:locked/>
    <w:rsid w:val="00AF73A0"/>
  </w:style>
  <w:style w:type="paragraph" w:customStyle="1" w:styleId="Akapitzlist1">
    <w:name w:val="Akapit z listą1"/>
    <w:aliases w:val="Bullet List,FooterText,numbered,List Paragraph1,Paragraphe de liste1,lp1,Numerowanie,L1,Akapit z listą5"/>
    <w:basedOn w:val="Normalny"/>
    <w:link w:val="ListParagraphChar"/>
    <w:uiPriority w:val="34"/>
    <w:rsid w:val="00AF73A0"/>
    <w:pPr>
      <w:widowControl/>
      <w:autoSpaceDE/>
      <w:autoSpaceDN/>
      <w:adjustRightInd/>
      <w:ind w:left="720"/>
      <w:contextualSpacing/>
    </w:pPr>
    <w:rPr>
      <w:rFonts w:asciiTheme="minorHAnsi" w:eastAsiaTheme="minorHAnsi" w:hAnsiTheme="minorHAnsi" w:cstheme="minorBidi"/>
      <w:sz w:val="22"/>
      <w:szCs w:val="22"/>
    </w:rPr>
  </w:style>
  <w:style w:type="paragraph" w:styleId="Tytu">
    <w:name w:val="Title"/>
    <w:aliases w:val=" Znak"/>
    <w:basedOn w:val="Normalny"/>
    <w:link w:val="TytuZnak"/>
    <w:qFormat/>
    <w:rsid w:val="00B12FA3"/>
    <w:pPr>
      <w:widowControl/>
      <w:overflowPunct w:val="0"/>
      <w:jc w:val="center"/>
      <w:textAlignment w:val="baseline"/>
    </w:pPr>
    <w:rPr>
      <w:rFonts w:ascii="Garamond" w:eastAsia="Times New Roman" w:hAnsi="Garamond"/>
      <w:b/>
      <w:bCs/>
      <w:sz w:val="24"/>
      <w:szCs w:val="24"/>
      <w:lang w:val="x-none" w:eastAsia="x-none"/>
    </w:rPr>
  </w:style>
  <w:style w:type="character" w:customStyle="1" w:styleId="TytuZnak">
    <w:name w:val="Tytuł Znak"/>
    <w:aliases w:val=" Znak Znak"/>
    <w:basedOn w:val="Domylnaczcionkaakapitu"/>
    <w:link w:val="Tytu"/>
    <w:rsid w:val="00B12FA3"/>
    <w:rPr>
      <w:rFonts w:ascii="Garamond" w:eastAsia="Times New Roman" w:hAnsi="Garamond" w:cs="Times New Roman"/>
      <w:b/>
      <w:bCs/>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9239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368259-FC53-4096-99E6-6C65B53FE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2614</Words>
  <Characters>15687</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2025-12-13T05:23:00Z</dcterms:created>
  <dcterms:modified xsi:type="dcterms:W3CDTF">2025-12-15T13:14:00Z</dcterms:modified>
</cp:coreProperties>
</file>